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FFC05C" w14:textId="0FF21B53" w:rsidR="001924B2" w:rsidRPr="009F4DD8" w:rsidRDefault="007B65EC" w:rsidP="00BD5230">
      <w:pPr>
        <w:pStyle w:val="CoverPageTitle"/>
        <w:jc w:val="center"/>
        <w:rPr>
          <w:sz w:val="28"/>
          <w:szCs w:val="28"/>
        </w:rPr>
      </w:pPr>
      <w:r w:rsidRPr="00494CF8">
        <w:rPr>
          <w:noProof/>
        </w:rPr>
        <w:drawing>
          <wp:inline distT="0" distB="0" distL="0" distR="0" wp14:anchorId="651CC75A" wp14:editId="29794BAB">
            <wp:extent cx="1513490" cy="151349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513490" cy="1513490"/>
                    </a:xfrm>
                    <a:prstGeom prst="rect">
                      <a:avLst/>
                    </a:prstGeom>
                    <a:solidFill>
                      <a:schemeClr val="accent5">
                        <a:lumMod val="50000"/>
                      </a:schemeClr>
                    </a:solidFill>
                    <a:ln>
                      <a:noFill/>
                    </a:ln>
                  </pic:spPr>
                </pic:pic>
              </a:graphicData>
            </a:graphic>
          </wp:inline>
        </w:drawing>
      </w:r>
      <w:r w:rsidRPr="006863A0">
        <w:rPr>
          <w:rFonts w:ascii="Times New Roman" w:hAnsi="Times New Roman" w:cs="Times New Roman"/>
          <w:noProof/>
          <w:sz w:val="36"/>
          <w:szCs w:val="36"/>
        </w:rPr>
        <mc:AlternateContent>
          <mc:Choice Requires="wps">
            <w:drawing>
              <wp:inline distT="0" distB="0" distL="0" distR="0" wp14:anchorId="797B051C" wp14:editId="1095207C">
                <wp:extent cx="4115435" cy="1401445"/>
                <wp:effectExtent l="0" t="0" r="0" b="8255"/>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5435" cy="1401445"/>
                        </a:xfrm>
                        <a:prstGeom prst="rect">
                          <a:avLst/>
                        </a:prstGeom>
                        <a:solidFill>
                          <a:srgbClr val="FFFFFF"/>
                        </a:solidFill>
                        <a:ln w="9525">
                          <a:noFill/>
                          <a:miter lim="800000"/>
                          <a:headEnd/>
                          <a:tailEnd/>
                        </a:ln>
                      </wps:spPr>
                      <wps:txbx>
                        <w:txbxContent>
                          <w:p w14:paraId="46069847" w14:textId="61CFD423" w:rsidR="00C72606" w:rsidRPr="00C72606" w:rsidRDefault="007B65EC" w:rsidP="00FC32C0">
                            <w:pPr>
                              <w:pStyle w:val="BodyTextnoline"/>
                              <w:spacing w:after="120"/>
                            </w:pPr>
                            <w:r w:rsidRPr="006863A0">
                              <w:t>United States District Court</w:t>
                            </w:r>
                            <w:r w:rsidR="00C72606">
                              <w:t xml:space="preserve"> for the </w:t>
                            </w:r>
                            <w:r w:rsidR="009A2CC2">
                              <w:t xml:space="preserve">Southern </w:t>
                            </w:r>
                            <w:r w:rsidR="00C72606">
                              <w:t xml:space="preserve">District of </w:t>
                            </w:r>
                            <w:r w:rsidR="009A2CC2">
                              <w:t>New York</w:t>
                            </w:r>
                          </w:p>
                          <w:p w14:paraId="29507BF8" w14:textId="1204B959" w:rsidR="00E24CA5" w:rsidRDefault="00A938DA" w:rsidP="00FC32C0">
                            <w:pPr>
                              <w:pStyle w:val="BodyTextnoline"/>
                              <w:spacing w:after="120"/>
                              <w:rPr>
                                <w:rStyle w:val="Italic"/>
                              </w:rPr>
                            </w:pPr>
                            <w:r>
                              <w:rPr>
                                <w:rStyle w:val="Italic"/>
                              </w:rPr>
                              <w:t>Lojewski, et al.</w:t>
                            </w:r>
                            <w:r w:rsidR="00C72606">
                              <w:rPr>
                                <w:rStyle w:val="Italic"/>
                              </w:rPr>
                              <w:t xml:space="preserve">, on behalf of </w:t>
                            </w:r>
                            <w:r w:rsidR="00326840">
                              <w:rPr>
                                <w:rStyle w:val="Italic"/>
                              </w:rPr>
                              <w:t xml:space="preserve">themselves and </w:t>
                            </w:r>
                            <w:r w:rsidR="00C72606">
                              <w:rPr>
                                <w:rStyle w:val="Italic"/>
                              </w:rPr>
                              <w:t xml:space="preserve">all others similarly situated </w:t>
                            </w:r>
                            <w:r w:rsidR="00E24CA5" w:rsidRPr="00E24CA5">
                              <w:rPr>
                                <w:rStyle w:val="Italic"/>
                              </w:rPr>
                              <w:t xml:space="preserve">v. </w:t>
                            </w:r>
                            <w:r w:rsidR="006677F2">
                              <w:rPr>
                                <w:rStyle w:val="Italic"/>
                              </w:rPr>
                              <w:t>Group Solar USA, LLC</w:t>
                            </w:r>
                            <w:r w:rsidR="00326840">
                              <w:rPr>
                                <w:rStyle w:val="Italic"/>
                              </w:rPr>
                              <w:t>, et al.</w:t>
                            </w:r>
                          </w:p>
                          <w:p w14:paraId="0FB09B1C" w14:textId="0CEDE877" w:rsidR="007B65EC" w:rsidRPr="006863A0" w:rsidRDefault="007B65EC" w:rsidP="007B65EC">
                            <w:pPr>
                              <w:pStyle w:val="BodyTextnoline"/>
                            </w:pPr>
                            <w:r w:rsidRPr="006863A0">
                              <w:t xml:space="preserve">Case No. </w:t>
                            </w:r>
                            <w:r w:rsidR="006C771A" w:rsidRPr="006C771A">
                              <w:t>1:22-cv-10816-PAE</w:t>
                            </w:r>
                          </w:p>
                        </w:txbxContent>
                      </wps:txbx>
                      <wps:bodyPr rot="0" vert="horz" wrap="square" lIns="91440" tIns="45720" rIns="91440" bIns="45720" anchor="t" anchorCtr="0">
                        <a:noAutofit/>
                      </wps:bodyPr>
                    </wps:wsp>
                  </a:graphicData>
                </a:graphic>
              </wp:inline>
            </w:drawing>
          </mc:Choice>
          <mc:Fallback>
            <w:pict>
              <v:shapetype w14:anchorId="797B051C" id="_x0000_t202" coordsize="21600,21600" o:spt="202" path="m,l,21600r21600,l21600,xe">
                <v:stroke joinstyle="miter"/>
                <v:path gradientshapeok="t" o:connecttype="rect"/>
              </v:shapetype>
              <v:shape id="Text Box 2" o:spid="_x0000_s1026" type="#_x0000_t202" style="width:324.05pt;height:110.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" stroked="f">
                <v:textbox>
                  <w:txbxContent>
                    <w:p w14:paraId="46069847" w14:textId="61CFD423" w:rsidR="00C72606" w:rsidRPr="00C72606" w:rsidRDefault="007B65EC" w:rsidP="00FC32C0">
                      <w:pPr>
                        <w:pStyle w:val="BodyTextnoline"/>
                        <w:spacing w:after="120"/>
                      </w:pPr>
                      <w:r w:rsidRPr="006863A0">
                        <w:t>United States District Court</w:t>
                      </w:r>
                      <w:r w:rsidR="00C72606">
                        <w:t xml:space="preserve"> for the </w:t>
                      </w:r>
                      <w:r w:rsidR="009A2CC2">
                        <w:t xml:space="preserve">Southern </w:t>
                      </w:r>
                      <w:r w:rsidR="00C72606">
                        <w:t xml:space="preserve">District of </w:t>
                      </w:r>
                      <w:r w:rsidR="009A2CC2">
                        <w:t>New York</w:t>
                      </w:r>
                    </w:p>
                    <w:p w14:paraId="29507BF8" w14:textId="1204B959" w:rsidR="00E24CA5" w:rsidRDefault="00A938DA" w:rsidP="00FC32C0">
                      <w:pPr>
                        <w:pStyle w:val="BodyTextnoline"/>
                        <w:spacing w:after="120"/>
                        <w:rPr>
                          <w:rStyle w:val="Italic"/>
                        </w:rPr>
                      </w:pPr>
                      <w:r>
                        <w:rPr>
                          <w:rStyle w:val="Italic"/>
                        </w:rPr>
                        <w:t>Lojewski, et al.</w:t>
                      </w:r>
                      <w:r w:rsidR="00C72606">
                        <w:rPr>
                          <w:rStyle w:val="Italic"/>
                        </w:rPr>
                        <w:t xml:space="preserve">, on behalf of </w:t>
                      </w:r>
                      <w:r w:rsidR="00326840">
                        <w:rPr>
                          <w:rStyle w:val="Italic"/>
                        </w:rPr>
                        <w:t xml:space="preserve">themselves and </w:t>
                      </w:r>
                      <w:r w:rsidR="00C72606">
                        <w:rPr>
                          <w:rStyle w:val="Italic"/>
                        </w:rPr>
                        <w:t xml:space="preserve">all others similarly situated </w:t>
                      </w:r>
                      <w:r w:rsidR="00E24CA5" w:rsidRPr="00E24CA5">
                        <w:rPr>
                          <w:rStyle w:val="Italic"/>
                        </w:rPr>
                        <w:t xml:space="preserve">v. </w:t>
                      </w:r>
                      <w:r w:rsidR="006677F2">
                        <w:rPr>
                          <w:rStyle w:val="Italic"/>
                        </w:rPr>
                        <w:t>Group Solar USA, LLC</w:t>
                      </w:r>
                      <w:r w:rsidR="00326840">
                        <w:rPr>
                          <w:rStyle w:val="Italic"/>
                        </w:rPr>
                        <w:t>, et al.</w:t>
                      </w:r>
                    </w:p>
                    <w:p w14:paraId="0FB09B1C" w14:textId="0CEDE877" w:rsidR="007B65EC" w:rsidRPr="006863A0" w:rsidRDefault="007B65EC" w:rsidP="007B65EC">
                      <w:pPr>
                        <w:pStyle w:val="BodyTextnoline"/>
                      </w:pPr>
                      <w:r w:rsidRPr="006863A0">
                        <w:t xml:space="preserve">Case No. </w:t>
                      </w:r>
                      <w:r w:rsidR="006C771A" w:rsidRPr="006C771A">
                        <w:t>1:22-cv-10816-PAE</w:t>
                      </w:r>
                    </w:p>
                  </w:txbxContent>
                </v:textbox>
                <w10:anchorlock/>
              </v:shape>
            </w:pict>
          </mc:Fallback>
        </mc:AlternateContent>
      </w:r>
      <w:r w:rsidR="00F535A9">
        <w:br/>
      </w:r>
      <w:r w:rsidR="00C72606" w:rsidRPr="009F4DD8">
        <w:rPr>
          <w:sz w:val="28"/>
          <w:szCs w:val="28"/>
          <w:u w:val="single"/>
        </w:rPr>
        <w:t>NOTICE OF PROPOSED CLASS ACTION SETTLEMENT</w:t>
      </w:r>
    </w:p>
    <w:p w14:paraId="0D835B66" w14:textId="387DF882" w:rsidR="00E4404B" w:rsidRPr="00E346B2" w:rsidRDefault="00C72606" w:rsidP="00BD5230">
      <w:pPr>
        <w:pStyle w:val="CoverPageSubtitle"/>
        <w:jc w:val="center"/>
        <w:rPr>
          <w:sz w:val="28"/>
          <w:szCs w:val="28"/>
        </w:rPr>
      </w:pPr>
      <w:r w:rsidRPr="00E346B2">
        <w:rPr>
          <w:sz w:val="28"/>
          <w:szCs w:val="28"/>
        </w:rPr>
        <w:t xml:space="preserve">A federal court has authorized this </w:t>
      </w:r>
      <w:r w:rsidR="00E346B2">
        <w:rPr>
          <w:sz w:val="28"/>
          <w:szCs w:val="28"/>
        </w:rPr>
        <w:t xml:space="preserve">website </w:t>
      </w:r>
      <w:r w:rsidRPr="00E346B2">
        <w:rPr>
          <w:sz w:val="28"/>
          <w:szCs w:val="28"/>
        </w:rPr>
        <w:t>notice.</w:t>
      </w:r>
    </w:p>
    <w:p w14:paraId="7687181D" w14:textId="2769C9D9" w:rsidR="00C72606" w:rsidRPr="00E346B2" w:rsidRDefault="00C72606" w:rsidP="00E346B2">
      <w:pPr>
        <w:pStyle w:val="CoverPageSubtitle"/>
        <w:jc w:val="center"/>
        <w:rPr>
          <w:sz w:val="28"/>
          <w:szCs w:val="28"/>
        </w:rPr>
      </w:pPr>
      <w:r w:rsidRPr="00E346B2">
        <w:rPr>
          <w:sz w:val="28"/>
          <w:szCs w:val="28"/>
        </w:rPr>
        <w:t>This is not a solicitation from a lawyer.</w:t>
      </w:r>
      <w:r w:rsidR="00E346B2">
        <w:rPr>
          <w:sz w:val="28"/>
          <w:szCs w:val="28"/>
        </w:rPr>
        <w:t xml:space="preserve"> </w:t>
      </w:r>
      <w:r w:rsidRPr="00E346B2">
        <w:rPr>
          <w:sz w:val="28"/>
          <w:szCs w:val="28"/>
        </w:rPr>
        <w:t>You are not being sued.</w:t>
      </w:r>
    </w:p>
    <w:p w14:paraId="03560098" w14:textId="77777777" w:rsidR="00E4404B" w:rsidRPr="00C77BE1" w:rsidRDefault="00E4404B" w:rsidP="00E4404B"/>
    <w:tbl>
      <w:tblPr>
        <w:tblStyle w:val="TableGrid"/>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90"/>
        <w:gridCol w:w="270"/>
        <w:gridCol w:w="3150"/>
        <w:gridCol w:w="454"/>
        <w:gridCol w:w="3600"/>
      </w:tblGrid>
      <w:tr w:rsidR="0031232C" w:rsidRPr="005560F1" w14:paraId="2958698B" w14:textId="77777777" w:rsidTr="0083273F">
        <w:tc>
          <w:tcPr>
            <w:tcW w:w="1890" w:type="dxa"/>
            <w:shd w:val="clear" w:color="auto" w:fill="2E74B5" w:themeFill="accent5" w:themeFillShade="BF"/>
          </w:tcPr>
          <w:p w14:paraId="156184F6" w14:textId="66416F96" w:rsidR="00E4404B" w:rsidRPr="009F4DD8" w:rsidRDefault="00A8637B" w:rsidP="00E24CA5">
            <w:pPr>
              <w:pStyle w:val="WhiteTitleText"/>
              <w:rPr>
                <w:sz w:val="24"/>
                <w:szCs w:val="24"/>
              </w:rPr>
            </w:pPr>
            <w:r w:rsidRPr="007F19B0">
              <w:rPr>
                <w:sz w:val="20"/>
                <w:szCs w:val="20"/>
              </w:rPr>
              <w:t xml:space="preserve">This settlement resolves a </w:t>
            </w:r>
            <w:r w:rsidRPr="00347C81">
              <w:rPr>
                <w:sz w:val="20"/>
                <w:szCs w:val="20"/>
              </w:rPr>
              <w:t xml:space="preserve">dispute with Salal Credit Union </w:t>
            </w:r>
            <w:r w:rsidRPr="007F19B0">
              <w:rPr>
                <w:sz w:val="20"/>
                <w:szCs w:val="20"/>
              </w:rPr>
              <w:t xml:space="preserve">over whether </w:t>
            </w:r>
            <w:r w:rsidRPr="00347C81">
              <w:rPr>
                <w:sz w:val="20"/>
                <w:szCs w:val="20"/>
              </w:rPr>
              <w:t xml:space="preserve">certain </w:t>
            </w:r>
            <w:r>
              <w:rPr>
                <w:sz w:val="20"/>
                <w:szCs w:val="20"/>
              </w:rPr>
              <w:t xml:space="preserve">Salal </w:t>
            </w:r>
            <w:r w:rsidRPr="00347C81">
              <w:rPr>
                <w:sz w:val="20"/>
                <w:szCs w:val="20"/>
              </w:rPr>
              <w:t>customers</w:t>
            </w:r>
            <w:r>
              <w:rPr>
                <w:sz w:val="20"/>
                <w:szCs w:val="20"/>
              </w:rPr>
              <w:t xml:space="preserve"> </w:t>
            </w:r>
            <w:r w:rsidRPr="00347C81">
              <w:rPr>
                <w:sz w:val="20"/>
                <w:szCs w:val="20"/>
              </w:rPr>
              <w:t xml:space="preserve">were promised </w:t>
            </w:r>
            <w:r>
              <w:rPr>
                <w:sz w:val="20"/>
                <w:szCs w:val="20"/>
              </w:rPr>
              <w:t xml:space="preserve">(but not paid) </w:t>
            </w:r>
            <w:r w:rsidRPr="00347C81">
              <w:rPr>
                <w:sz w:val="20"/>
                <w:szCs w:val="20"/>
              </w:rPr>
              <w:t>“Welcome Checks”</w:t>
            </w:r>
            <w:r>
              <w:rPr>
                <w:sz w:val="20"/>
                <w:szCs w:val="20"/>
              </w:rPr>
              <w:t xml:space="preserve"> by Group Solar USA, LLC.</w:t>
            </w:r>
          </w:p>
        </w:tc>
        <w:tc>
          <w:tcPr>
            <w:tcW w:w="270" w:type="dxa"/>
          </w:tcPr>
          <w:p w14:paraId="59369E9E" w14:textId="77777777" w:rsidR="00E4404B" w:rsidRPr="009F4DD8" w:rsidRDefault="00E4404B" w:rsidP="00A26EE0">
            <w:pPr>
              <w:pStyle w:val="WhiteTitleText"/>
              <w:rPr>
                <w:sz w:val="24"/>
                <w:szCs w:val="24"/>
              </w:rPr>
            </w:pPr>
          </w:p>
        </w:tc>
        <w:tc>
          <w:tcPr>
            <w:tcW w:w="3150" w:type="dxa"/>
            <w:shd w:val="clear" w:color="auto" w:fill="1F4E79" w:themeFill="accent5" w:themeFillShade="80"/>
          </w:tcPr>
          <w:p w14:paraId="76D98BFC" w14:textId="77777777" w:rsidR="00A8637B" w:rsidRPr="007F19B0" w:rsidRDefault="00A8637B" w:rsidP="00A8637B">
            <w:pPr>
              <w:rPr>
                <w:b/>
                <w:bCs/>
                <w:sz w:val="20"/>
                <w:szCs w:val="20"/>
              </w:rPr>
            </w:pPr>
            <w:r w:rsidRPr="007F19B0">
              <w:rPr>
                <w:b/>
                <w:bCs/>
                <w:sz w:val="20"/>
                <w:szCs w:val="20"/>
              </w:rPr>
              <w:t>The parties have reached a proposed $</w:t>
            </w:r>
            <w:r w:rsidRPr="00347C81">
              <w:rPr>
                <w:b/>
                <w:bCs/>
                <w:sz w:val="20"/>
                <w:szCs w:val="20"/>
              </w:rPr>
              <w:t xml:space="preserve">415K </w:t>
            </w:r>
            <w:r w:rsidRPr="007F19B0">
              <w:rPr>
                <w:b/>
                <w:bCs/>
                <w:sz w:val="20"/>
                <w:szCs w:val="20"/>
              </w:rPr>
              <w:t xml:space="preserve">settlement. Attorneys for the class will seek a </w:t>
            </w:r>
            <w:r w:rsidRPr="00347C81">
              <w:rPr>
                <w:b/>
                <w:bCs/>
                <w:sz w:val="20"/>
                <w:szCs w:val="20"/>
              </w:rPr>
              <w:t>fee of $138,331.95, (plus reimbursement of certain costs) out of the proposed settlement amount.</w:t>
            </w:r>
          </w:p>
          <w:p w14:paraId="389A5992" w14:textId="12DC3005" w:rsidR="00E4404B" w:rsidRPr="009F4DD8" w:rsidRDefault="00A8637B" w:rsidP="00A8637B">
            <w:pPr>
              <w:pStyle w:val="WhiteTitleText"/>
              <w:rPr>
                <w:sz w:val="24"/>
                <w:szCs w:val="24"/>
              </w:rPr>
            </w:pPr>
            <w:r w:rsidRPr="007F19B0">
              <w:rPr>
                <w:sz w:val="20"/>
                <w:szCs w:val="20"/>
              </w:rPr>
              <w:t xml:space="preserve">You have been identified as a potential class member and may be entitled to money. It is estimated that you may be entitled to </w:t>
            </w:r>
            <w:r w:rsidRPr="00347C81">
              <w:rPr>
                <w:sz w:val="20"/>
                <w:szCs w:val="20"/>
              </w:rPr>
              <w:t>___</w:t>
            </w:r>
            <w:r w:rsidRPr="007F19B0">
              <w:rPr>
                <w:sz w:val="20"/>
                <w:szCs w:val="20"/>
              </w:rPr>
              <w:t xml:space="preserve">% of </w:t>
            </w:r>
            <w:r w:rsidRPr="00347C81">
              <w:rPr>
                <w:sz w:val="20"/>
                <w:szCs w:val="20"/>
              </w:rPr>
              <w:t>the amount of any unpaid Welcome Check.</w:t>
            </w:r>
          </w:p>
        </w:tc>
        <w:tc>
          <w:tcPr>
            <w:tcW w:w="454" w:type="dxa"/>
          </w:tcPr>
          <w:p w14:paraId="146B11FB" w14:textId="77777777" w:rsidR="00E4404B" w:rsidRPr="00E346B2" w:rsidRDefault="00E4404B" w:rsidP="00E4404B">
            <w:pPr>
              <w:rPr>
                <w:szCs w:val="24"/>
              </w:rPr>
            </w:pPr>
            <w:r w:rsidRPr="00E346B2">
              <w:rPr>
                <w:noProof/>
                <w:szCs w:val="24"/>
              </w:rPr>
              <mc:AlternateContent>
                <mc:Choice Requires="wps">
                  <w:drawing>
                    <wp:anchor distT="0" distB="0" distL="114300" distR="114300" simplePos="0" relativeHeight="251658242" behindDoc="0" locked="0" layoutInCell="1" allowOverlap="1" wp14:anchorId="6AB86685" wp14:editId="3F41E9F0">
                      <wp:simplePos x="0" y="0"/>
                      <wp:positionH relativeFrom="column">
                        <wp:posOffset>-189864</wp:posOffset>
                      </wp:positionH>
                      <wp:positionV relativeFrom="paragraph">
                        <wp:posOffset>730456</wp:posOffset>
                      </wp:positionV>
                      <wp:extent cx="341630" cy="346075"/>
                      <wp:effectExtent l="0" t="88900" r="90170" b="85725"/>
                      <wp:wrapNone/>
                      <wp:docPr id="859066079" name="Right Triangle 8590660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rot="13441725">
                                <a:off x="0" y="0"/>
                                <a:ext cx="341630" cy="346075"/>
                              </a:xfrm>
                              <a:prstGeom prst="rtTriangle">
                                <a:avLst/>
                              </a:prstGeom>
                              <a:solidFill>
                                <a:schemeClr val="accent5">
                                  <a:lumMod val="75000"/>
                                </a:schemeClr>
                              </a:solidFill>
                              <a:ln>
                                <a:solidFill>
                                  <a:schemeClr val="accent5">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D81A0D" id="_x0000_t6" coordsize="21600,21600" o:spt="6" path="m,l,21600r21600,xe">
                      <v:stroke joinstyle="miter"/>
                      <v:path gradientshapeok="t" o:connecttype="custom" o:connectlocs="0,0;0,10800;0,21600;10800,21600;21600,21600;10800,10800" textboxrect="1800,12600,12600,19800"/>
                    </v:shapetype>
                    <v:shape id="Right Triangle 859066079" o:spid="_x0000_s1026" type="#_x0000_t6" alt="&quot;&quot;" style="position:absolute;margin-left:-14.95pt;margin-top:57.5pt;width:26.9pt;height:27.25pt;rotation:-8911012fd;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" fillcolor="#2e74b5 [2408]" strokecolor="#bdd6ee [1304]" strokeweight="1pt"/>
                  </w:pict>
                </mc:Fallback>
              </mc:AlternateContent>
            </w:r>
          </w:p>
        </w:tc>
        <w:tc>
          <w:tcPr>
            <w:tcW w:w="3600" w:type="dxa"/>
            <w:shd w:val="clear" w:color="auto" w:fill="122D46"/>
          </w:tcPr>
          <w:p w14:paraId="2D8BE47C" w14:textId="77777777" w:rsidR="00A8637B" w:rsidRPr="0021241B" w:rsidRDefault="00A8637B" w:rsidP="00A8637B">
            <w:pPr>
              <w:rPr>
                <w:b/>
                <w:bCs/>
                <w:szCs w:val="24"/>
              </w:rPr>
            </w:pPr>
            <w:r w:rsidRPr="0021241B">
              <w:rPr>
                <w:b/>
                <w:bCs/>
                <w:szCs w:val="24"/>
              </w:rPr>
              <w:t>Your rights are affected whether you act or not.  Read this notice carefully.</w:t>
            </w:r>
          </w:p>
          <w:p w14:paraId="6AC94129" w14:textId="35C9471A" w:rsidR="00A8637B" w:rsidRPr="0021241B" w:rsidRDefault="00A8637B" w:rsidP="00A8637B">
            <w:pPr>
              <w:rPr>
                <w:b/>
                <w:bCs/>
                <w:szCs w:val="24"/>
              </w:rPr>
            </w:pPr>
            <w:r w:rsidRPr="0021241B">
              <w:rPr>
                <w:b/>
                <w:bCs/>
                <w:szCs w:val="24"/>
              </w:rPr>
              <w:t xml:space="preserve">If you disagree with the settlement or the attorneys’ fees request, you can object. To object or opt out, you must act by </w:t>
            </w:r>
            <w:r w:rsidR="00873BC2">
              <w:rPr>
                <w:b/>
                <w:bCs/>
                <w:szCs w:val="24"/>
              </w:rPr>
              <w:t>December 23, 2025</w:t>
            </w:r>
            <w:r w:rsidRPr="0021241B">
              <w:rPr>
                <w:b/>
                <w:bCs/>
                <w:szCs w:val="24"/>
              </w:rPr>
              <w:t xml:space="preserve">.  </w:t>
            </w:r>
          </w:p>
          <w:p w14:paraId="3B4035B0" w14:textId="3B52127F" w:rsidR="00E4404B" w:rsidRPr="0021241B" w:rsidRDefault="00A8637B" w:rsidP="0028583E">
            <w:pPr>
              <w:pStyle w:val="WhiteTitleText"/>
              <w:rPr>
                <w:sz w:val="24"/>
                <w:szCs w:val="24"/>
              </w:rPr>
            </w:pPr>
            <w:r w:rsidRPr="0021241B">
              <w:rPr>
                <w:sz w:val="24"/>
                <w:szCs w:val="24"/>
              </w:rPr>
              <w:t xml:space="preserve">The Court will hold a final fairness hearing on </w:t>
            </w:r>
            <w:r w:rsidR="00873BC2">
              <w:rPr>
                <w:sz w:val="24"/>
                <w:szCs w:val="24"/>
              </w:rPr>
              <w:t>February 12, 2026</w:t>
            </w:r>
            <w:r w:rsidRPr="0021241B">
              <w:rPr>
                <w:sz w:val="24"/>
                <w:szCs w:val="24"/>
              </w:rPr>
              <w:t>. You can visit www.solarwelcomechecklitigation.com to learn more and review the motion for approval and attorneys’ fees request.</w:t>
            </w:r>
          </w:p>
        </w:tc>
      </w:tr>
    </w:tbl>
    <w:p w14:paraId="3FD5D3B6" w14:textId="77777777" w:rsidR="00E4404B" w:rsidRPr="006863A0" w:rsidRDefault="00E4404B" w:rsidP="00610974"/>
    <w:p w14:paraId="0927BB45" w14:textId="77777777" w:rsidR="00A07078" w:rsidRPr="006863A0" w:rsidRDefault="00A07078" w:rsidP="00610974">
      <w:pPr>
        <w:pStyle w:val="CoverPageHorizontalLine"/>
      </w:pPr>
    </w:p>
    <w:p w14:paraId="54480ADA" w14:textId="263B0AD8" w:rsidR="00412722" w:rsidRPr="00C464B8" w:rsidRDefault="0090212F" w:rsidP="00A26EE0">
      <w:pPr>
        <w:pStyle w:val="BodyTextnoline"/>
      </w:pPr>
      <w:bookmarkStart w:id="0" w:name="_Toc93671854"/>
      <w:bookmarkStart w:id="1" w:name="_Toc146297146"/>
      <w:bookmarkStart w:id="2" w:name="_Toc81301107"/>
      <w:r>
        <w:t xml:space="preserve">You do not need to do anything. </w:t>
      </w:r>
      <w:r w:rsidR="00412722" w:rsidRPr="00C464B8">
        <w:t xml:space="preserve">If you take no action, you will </w:t>
      </w:r>
      <w:r w:rsidR="00831AAD">
        <w:t xml:space="preserve">receive your payment, you will be </w:t>
      </w:r>
      <w:r w:rsidR="00412722" w:rsidRPr="00C464B8">
        <w:t xml:space="preserve">bound by the settlement, and </w:t>
      </w:r>
      <w:r w:rsidR="00973992">
        <w:t xml:space="preserve">you will not be able to bring another lawsuit for the same issues against </w:t>
      </w:r>
      <w:r w:rsidR="00175394">
        <w:t>Salal Credit Union</w:t>
      </w:r>
      <w:r w:rsidR="00973992">
        <w:t>.</w:t>
      </w:r>
      <w:r w:rsidR="00412722" w:rsidRPr="00C464B8">
        <w:t xml:space="preserve"> </w:t>
      </w:r>
    </w:p>
    <w:p w14:paraId="6AD51D4B" w14:textId="77777777" w:rsidR="00412722" w:rsidRDefault="00412722" w:rsidP="00412722">
      <w:pPr>
        <w:pStyle w:val="CoverPageHorizontalLine"/>
      </w:pPr>
      <w:bookmarkStart w:id="3" w:name="_Hlk158635951"/>
      <w:bookmarkStart w:id="4" w:name="_Hlk158635150"/>
    </w:p>
    <w:p w14:paraId="0CD1A6C2" w14:textId="77777777" w:rsidR="00911C9A" w:rsidRDefault="00911C9A" w:rsidP="00412722">
      <w:pPr>
        <w:pStyle w:val="CoverPageHorizontalLine"/>
      </w:pPr>
    </w:p>
    <w:p w14:paraId="61F71227" w14:textId="77777777" w:rsidR="00911C9A" w:rsidRDefault="00911C9A" w:rsidP="00412722">
      <w:pPr>
        <w:pStyle w:val="CoverPageHorizontalLine"/>
      </w:pPr>
    </w:p>
    <w:p w14:paraId="5E804C6A" w14:textId="77777777" w:rsidR="00911C9A" w:rsidRPr="006E03D2" w:rsidRDefault="00911C9A" w:rsidP="00412722">
      <w:pPr>
        <w:pStyle w:val="CoverPageHorizontalLine"/>
      </w:pPr>
    </w:p>
    <w:p w14:paraId="40FC375E" w14:textId="77777777" w:rsidR="00C57C5D" w:rsidRDefault="00C57C5D" w:rsidP="00C57C5D">
      <w:pPr>
        <w:pStyle w:val="Heading1"/>
      </w:pPr>
      <w:bookmarkStart w:id="5" w:name="_Toc170744365"/>
      <w:bookmarkEnd w:id="3"/>
      <w:bookmarkEnd w:id="4"/>
      <w:r>
        <w:lastRenderedPageBreak/>
        <w:t>Table of Contents</w:t>
      </w:r>
      <w:bookmarkEnd w:id="5"/>
    </w:p>
    <w:p w14:paraId="26E4E645" w14:textId="77777777" w:rsidR="00EC0C2C" w:rsidRDefault="00C57C5D">
      <w:pPr>
        <w:pStyle w:val="TOC1"/>
        <w:rPr>
          <w:rFonts w:asciiTheme="minorHAnsi" w:eastAsiaTheme="minorEastAsia" w:hAnsiTheme="minorHAnsi" w:cstheme="minorBidi"/>
          <w:b w:val="0"/>
          <w:bCs w:val="0"/>
          <w:kern w:val="2"/>
          <w14:ligatures w14:val="standardContextual"/>
        </w:rPr>
      </w:pPr>
      <w:r>
        <w:fldChar w:fldCharType="begin"/>
      </w:r>
      <w:r>
        <w:instrText xml:space="preserve"> TOC \o "1-3" \h \z \u </w:instrText>
      </w:r>
      <w:r>
        <w:fldChar w:fldCharType="separate"/>
      </w:r>
      <w:hyperlink w:anchor="_Toc170744365" w:history="1">
        <w:r w:rsidR="00EC0C2C" w:rsidRPr="00AC2964">
          <w:rPr>
            <w:rStyle w:val="Hyperlink"/>
          </w:rPr>
          <w:t>Table of Contents</w:t>
        </w:r>
        <w:r w:rsidR="00EC0C2C">
          <w:rPr>
            <w:webHidden/>
          </w:rPr>
          <w:tab/>
        </w:r>
        <w:r w:rsidR="00EC0C2C">
          <w:rPr>
            <w:webHidden/>
          </w:rPr>
          <w:fldChar w:fldCharType="begin"/>
        </w:r>
        <w:r w:rsidR="00EC0C2C">
          <w:rPr>
            <w:webHidden/>
          </w:rPr>
          <w:instrText xml:space="preserve"> PAGEREF _Toc170744365 \h </w:instrText>
        </w:r>
        <w:r w:rsidR="00EC0C2C">
          <w:rPr>
            <w:webHidden/>
          </w:rPr>
        </w:r>
        <w:r w:rsidR="00EC0C2C">
          <w:rPr>
            <w:webHidden/>
          </w:rPr>
          <w:fldChar w:fldCharType="separate"/>
        </w:r>
        <w:r w:rsidR="00EC0C2C">
          <w:rPr>
            <w:webHidden/>
          </w:rPr>
          <w:t>2</w:t>
        </w:r>
        <w:r w:rsidR="00EC0C2C">
          <w:rPr>
            <w:webHidden/>
          </w:rPr>
          <w:fldChar w:fldCharType="end"/>
        </w:r>
      </w:hyperlink>
    </w:p>
    <w:p w14:paraId="3662A5BB" w14:textId="77777777" w:rsidR="00EC0C2C" w:rsidRDefault="00EC0C2C">
      <w:pPr>
        <w:pStyle w:val="TOC1"/>
        <w:rPr>
          <w:rFonts w:asciiTheme="minorHAnsi" w:eastAsiaTheme="minorEastAsia" w:hAnsiTheme="minorHAnsi" w:cstheme="minorBidi"/>
          <w:b w:val="0"/>
          <w:bCs w:val="0"/>
          <w:kern w:val="2"/>
          <w14:ligatures w14:val="standardContextual"/>
        </w:rPr>
      </w:pPr>
      <w:hyperlink w:anchor="_Toc170744366" w:history="1">
        <w:r w:rsidRPr="00AC2964">
          <w:rPr>
            <w:rStyle w:val="Hyperlink"/>
          </w:rPr>
          <w:t>About This Notice</w:t>
        </w:r>
        <w:r>
          <w:rPr>
            <w:webHidden/>
          </w:rPr>
          <w:tab/>
        </w:r>
        <w:r>
          <w:rPr>
            <w:webHidden/>
          </w:rPr>
          <w:fldChar w:fldCharType="begin"/>
        </w:r>
        <w:r>
          <w:rPr>
            <w:webHidden/>
          </w:rPr>
          <w:instrText xml:space="preserve"> PAGEREF _Toc170744366 \h </w:instrText>
        </w:r>
        <w:r>
          <w:rPr>
            <w:webHidden/>
          </w:rPr>
        </w:r>
        <w:r>
          <w:rPr>
            <w:webHidden/>
          </w:rPr>
          <w:fldChar w:fldCharType="separate"/>
        </w:r>
        <w:r>
          <w:rPr>
            <w:webHidden/>
          </w:rPr>
          <w:t>3</w:t>
        </w:r>
        <w:r>
          <w:rPr>
            <w:webHidden/>
          </w:rPr>
          <w:fldChar w:fldCharType="end"/>
        </w:r>
      </w:hyperlink>
    </w:p>
    <w:p w14:paraId="017CC769" w14:textId="77777777" w:rsidR="00EC0C2C" w:rsidRDefault="00EC0C2C">
      <w:pPr>
        <w:pStyle w:val="TOC2"/>
        <w:rPr>
          <w:rFonts w:asciiTheme="minorHAnsi" w:eastAsiaTheme="minorEastAsia" w:hAnsiTheme="minorHAnsi"/>
          <w:noProof/>
          <w:kern w:val="2"/>
          <w:szCs w:val="24"/>
          <w14:ligatures w14:val="standardContextual"/>
        </w:rPr>
      </w:pPr>
      <w:hyperlink w:anchor="_Toc170744367" w:history="1">
        <w:r w:rsidRPr="00AC2964">
          <w:rPr>
            <w:rStyle w:val="Hyperlink"/>
            <w:noProof/>
          </w:rPr>
          <w:t>Why did I get this notice?</w:t>
        </w:r>
        <w:r>
          <w:rPr>
            <w:noProof/>
            <w:webHidden/>
          </w:rPr>
          <w:tab/>
        </w:r>
        <w:r>
          <w:rPr>
            <w:noProof/>
            <w:webHidden/>
          </w:rPr>
          <w:fldChar w:fldCharType="begin"/>
        </w:r>
        <w:r>
          <w:rPr>
            <w:noProof/>
            <w:webHidden/>
          </w:rPr>
          <w:instrText xml:space="preserve"> PAGEREF _Toc170744367 \h </w:instrText>
        </w:r>
        <w:r>
          <w:rPr>
            <w:noProof/>
            <w:webHidden/>
          </w:rPr>
        </w:r>
        <w:r>
          <w:rPr>
            <w:noProof/>
            <w:webHidden/>
          </w:rPr>
          <w:fldChar w:fldCharType="separate"/>
        </w:r>
        <w:r>
          <w:rPr>
            <w:noProof/>
            <w:webHidden/>
          </w:rPr>
          <w:t>3</w:t>
        </w:r>
        <w:r>
          <w:rPr>
            <w:noProof/>
            <w:webHidden/>
          </w:rPr>
          <w:fldChar w:fldCharType="end"/>
        </w:r>
      </w:hyperlink>
    </w:p>
    <w:p w14:paraId="2AFABDC5" w14:textId="77777777" w:rsidR="00EC0C2C" w:rsidRDefault="00EC0C2C">
      <w:pPr>
        <w:pStyle w:val="TOC2"/>
        <w:rPr>
          <w:rFonts w:asciiTheme="minorHAnsi" w:eastAsiaTheme="minorEastAsia" w:hAnsiTheme="minorHAnsi"/>
          <w:noProof/>
          <w:kern w:val="2"/>
          <w:szCs w:val="24"/>
          <w14:ligatures w14:val="standardContextual"/>
        </w:rPr>
      </w:pPr>
      <w:hyperlink w:anchor="_Toc170744368" w:history="1">
        <w:r w:rsidRPr="00AC2964">
          <w:rPr>
            <w:rStyle w:val="Hyperlink"/>
            <w:noProof/>
          </w:rPr>
          <w:t>What do I do next?</w:t>
        </w:r>
        <w:r>
          <w:rPr>
            <w:noProof/>
            <w:webHidden/>
          </w:rPr>
          <w:tab/>
        </w:r>
        <w:r>
          <w:rPr>
            <w:noProof/>
            <w:webHidden/>
          </w:rPr>
          <w:fldChar w:fldCharType="begin"/>
        </w:r>
        <w:r>
          <w:rPr>
            <w:noProof/>
            <w:webHidden/>
          </w:rPr>
          <w:instrText xml:space="preserve"> PAGEREF _Toc170744368 \h </w:instrText>
        </w:r>
        <w:r>
          <w:rPr>
            <w:noProof/>
            <w:webHidden/>
          </w:rPr>
        </w:r>
        <w:r>
          <w:rPr>
            <w:noProof/>
            <w:webHidden/>
          </w:rPr>
          <w:fldChar w:fldCharType="separate"/>
        </w:r>
        <w:r>
          <w:rPr>
            <w:noProof/>
            <w:webHidden/>
          </w:rPr>
          <w:t>3</w:t>
        </w:r>
        <w:r>
          <w:rPr>
            <w:noProof/>
            <w:webHidden/>
          </w:rPr>
          <w:fldChar w:fldCharType="end"/>
        </w:r>
      </w:hyperlink>
    </w:p>
    <w:p w14:paraId="704EF200" w14:textId="77777777" w:rsidR="00EC0C2C" w:rsidRDefault="00EC0C2C">
      <w:pPr>
        <w:pStyle w:val="TOC2"/>
        <w:rPr>
          <w:rFonts w:asciiTheme="minorHAnsi" w:eastAsiaTheme="minorEastAsia" w:hAnsiTheme="minorHAnsi"/>
          <w:noProof/>
          <w:kern w:val="2"/>
          <w:szCs w:val="24"/>
          <w14:ligatures w14:val="standardContextual"/>
        </w:rPr>
      </w:pPr>
      <w:hyperlink w:anchor="_Toc170744369" w:history="1">
        <w:r w:rsidRPr="00AC2964">
          <w:rPr>
            <w:rStyle w:val="Hyperlink"/>
            <w:noProof/>
          </w:rPr>
          <w:t>What are the most important dates?</w:t>
        </w:r>
        <w:r>
          <w:rPr>
            <w:noProof/>
            <w:webHidden/>
          </w:rPr>
          <w:tab/>
        </w:r>
        <w:r>
          <w:rPr>
            <w:noProof/>
            <w:webHidden/>
          </w:rPr>
          <w:fldChar w:fldCharType="begin"/>
        </w:r>
        <w:r>
          <w:rPr>
            <w:noProof/>
            <w:webHidden/>
          </w:rPr>
          <w:instrText xml:space="preserve"> PAGEREF _Toc170744369 \h </w:instrText>
        </w:r>
        <w:r>
          <w:rPr>
            <w:noProof/>
            <w:webHidden/>
          </w:rPr>
        </w:r>
        <w:r>
          <w:rPr>
            <w:noProof/>
            <w:webHidden/>
          </w:rPr>
          <w:fldChar w:fldCharType="separate"/>
        </w:r>
        <w:r>
          <w:rPr>
            <w:noProof/>
            <w:webHidden/>
          </w:rPr>
          <w:t>3</w:t>
        </w:r>
        <w:r>
          <w:rPr>
            <w:noProof/>
            <w:webHidden/>
          </w:rPr>
          <w:fldChar w:fldCharType="end"/>
        </w:r>
      </w:hyperlink>
    </w:p>
    <w:p w14:paraId="1FA6E1A0" w14:textId="77777777" w:rsidR="00EC0C2C" w:rsidRDefault="00EC0C2C">
      <w:pPr>
        <w:pStyle w:val="TOC1"/>
        <w:rPr>
          <w:rFonts w:asciiTheme="minorHAnsi" w:eastAsiaTheme="minorEastAsia" w:hAnsiTheme="minorHAnsi" w:cstheme="minorBidi"/>
          <w:b w:val="0"/>
          <w:bCs w:val="0"/>
          <w:kern w:val="2"/>
          <w14:ligatures w14:val="standardContextual"/>
        </w:rPr>
      </w:pPr>
      <w:hyperlink w:anchor="_Toc170744370" w:history="1">
        <w:r w:rsidRPr="00AC2964">
          <w:rPr>
            <w:rStyle w:val="Hyperlink"/>
          </w:rPr>
          <w:t>Learning About the Lawsuit</w:t>
        </w:r>
        <w:r>
          <w:rPr>
            <w:webHidden/>
          </w:rPr>
          <w:tab/>
        </w:r>
        <w:r>
          <w:rPr>
            <w:webHidden/>
          </w:rPr>
          <w:fldChar w:fldCharType="begin"/>
        </w:r>
        <w:r>
          <w:rPr>
            <w:webHidden/>
          </w:rPr>
          <w:instrText xml:space="preserve"> PAGEREF _Toc170744370 \h </w:instrText>
        </w:r>
        <w:r>
          <w:rPr>
            <w:webHidden/>
          </w:rPr>
        </w:r>
        <w:r>
          <w:rPr>
            <w:webHidden/>
          </w:rPr>
          <w:fldChar w:fldCharType="separate"/>
        </w:r>
        <w:r>
          <w:rPr>
            <w:webHidden/>
          </w:rPr>
          <w:t>3</w:t>
        </w:r>
        <w:r>
          <w:rPr>
            <w:webHidden/>
          </w:rPr>
          <w:fldChar w:fldCharType="end"/>
        </w:r>
      </w:hyperlink>
    </w:p>
    <w:p w14:paraId="602A7D7B" w14:textId="77777777" w:rsidR="00EC0C2C" w:rsidRDefault="00EC0C2C">
      <w:pPr>
        <w:pStyle w:val="TOC2"/>
        <w:rPr>
          <w:rFonts w:asciiTheme="minorHAnsi" w:eastAsiaTheme="minorEastAsia" w:hAnsiTheme="minorHAnsi"/>
          <w:noProof/>
          <w:kern w:val="2"/>
          <w:szCs w:val="24"/>
          <w14:ligatures w14:val="standardContextual"/>
        </w:rPr>
      </w:pPr>
      <w:hyperlink w:anchor="_Toc170744371" w:history="1">
        <w:r w:rsidRPr="00AC2964">
          <w:rPr>
            <w:rStyle w:val="Hyperlink"/>
            <w:noProof/>
          </w:rPr>
          <w:t>What is this lawsuit about?</w:t>
        </w:r>
        <w:r>
          <w:rPr>
            <w:noProof/>
            <w:webHidden/>
          </w:rPr>
          <w:tab/>
        </w:r>
        <w:r>
          <w:rPr>
            <w:noProof/>
            <w:webHidden/>
          </w:rPr>
          <w:fldChar w:fldCharType="begin"/>
        </w:r>
        <w:r>
          <w:rPr>
            <w:noProof/>
            <w:webHidden/>
          </w:rPr>
          <w:instrText xml:space="preserve"> PAGEREF _Toc170744371 \h </w:instrText>
        </w:r>
        <w:r>
          <w:rPr>
            <w:noProof/>
            <w:webHidden/>
          </w:rPr>
        </w:r>
        <w:r>
          <w:rPr>
            <w:noProof/>
            <w:webHidden/>
          </w:rPr>
          <w:fldChar w:fldCharType="separate"/>
        </w:r>
        <w:r>
          <w:rPr>
            <w:noProof/>
            <w:webHidden/>
          </w:rPr>
          <w:t>4</w:t>
        </w:r>
        <w:r>
          <w:rPr>
            <w:noProof/>
            <w:webHidden/>
          </w:rPr>
          <w:fldChar w:fldCharType="end"/>
        </w:r>
      </w:hyperlink>
    </w:p>
    <w:p w14:paraId="591CC707" w14:textId="77777777" w:rsidR="00EC0C2C" w:rsidRDefault="00EC0C2C">
      <w:pPr>
        <w:pStyle w:val="TOC2"/>
        <w:rPr>
          <w:rFonts w:asciiTheme="minorHAnsi" w:eastAsiaTheme="minorEastAsia" w:hAnsiTheme="minorHAnsi"/>
          <w:noProof/>
          <w:kern w:val="2"/>
          <w:szCs w:val="24"/>
          <w14:ligatures w14:val="standardContextual"/>
        </w:rPr>
      </w:pPr>
      <w:hyperlink w:anchor="_Toc170744372" w:history="1">
        <w:r w:rsidRPr="00AC2964">
          <w:rPr>
            <w:rStyle w:val="Hyperlink"/>
            <w:noProof/>
          </w:rPr>
          <w:t>Why is there a settlement in this lawsuit?</w:t>
        </w:r>
        <w:r>
          <w:rPr>
            <w:noProof/>
            <w:webHidden/>
          </w:rPr>
          <w:tab/>
        </w:r>
        <w:r>
          <w:rPr>
            <w:noProof/>
            <w:webHidden/>
          </w:rPr>
          <w:fldChar w:fldCharType="begin"/>
        </w:r>
        <w:r>
          <w:rPr>
            <w:noProof/>
            <w:webHidden/>
          </w:rPr>
          <w:instrText xml:space="preserve"> PAGEREF _Toc170744372 \h </w:instrText>
        </w:r>
        <w:r>
          <w:rPr>
            <w:noProof/>
            <w:webHidden/>
          </w:rPr>
        </w:r>
        <w:r>
          <w:rPr>
            <w:noProof/>
            <w:webHidden/>
          </w:rPr>
          <w:fldChar w:fldCharType="separate"/>
        </w:r>
        <w:r>
          <w:rPr>
            <w:noProof/>
            <w:webHidden/>
          </w:rPr>
          <w:t>4</w:t>
        </w:r>
        <w:r>
          <w:rPr>
            <w:noProof/>
            <w:webHidden/>
          </w:rPr>
          <w:fldChar w:fldCharType="end"/>
        </w:r>
      </w:hyperlink>
    </w:p>
    <w:p w14:paraId="400C2E3C" w14:textId="77777777" w:rsidR="00EC0C2C" w:rsidRDefault="00EC0C2C">
      <w:pPr>
        <w:pStyle w:val="TOC2"/>
        <w:rPr>
          <w:rFonts w:asciiTheme="minorHAnsi" w:eastAsiaTheme="minorEastAsia" w:hAnsiTheme="minorHAnsi"/>
          <w:noProof/>
          <w:kern w:val="2"/>
          <w:szCs w:val="24"/>
          <w14:ligatures w14:val="standardContextual"/>
        </w:rPr>
      </w:pPr>
      <w:hyperlink w:anchor="_Toc170744373" w:history="1">
        <w:r w:rsidRPr="00AC2964">
          <w:rPr>
            <w:rStyle w:val="Hyperlink"/>
            <w:noProof/>
          </w:rPr>
          <w:t>What happens next in this lawsuit?</w:t>
        </w:r>
        <w:r>
          <w:rPr>
            <w:noProof/>
            <w:webHidden/>
          </w:rPr>
          <w:tab/>
        </w:r>
        <w:r>
          <w:rPr>
            <w:noProof/>
            <w:webHidden/>
          </w:rPr>
          <w:fldChar w:fldCharType="begin"/>
        </w:r>
        <w:r>
          <w:rPr>
            <w:noProof/>
            <w:webHidden/>
          </w:rPr>
          <w:instrText xml:space="preserve"> PAGEREF _Toc170744373 \h </w:instrText>
        </w:r>
        <w:r>
          <w:rPr>
            <w:noProof/>
            <w:webHidden/>
          </w:rPr>
        </w:r>
        <w:r>
          <w:rPr>
            <w:noProof/>
            <w:webHidden/>
          </w:rPr>
          <w:fldChar w:fldCharType="separate"/>
        </w:r>
        <w:r>
          <w:rPr>
            <w:noProof/>
            <w:webHidden/>
          </w:rPr>
          <w:t>4</w:t>
        </w:r>
        <w:r>
          <w:rPr>
            <w:noProof/>
            <w:webHidden/>
          </w:rPr>
          <w:fldChar w:fldCharType="end"/>
        </w:r>
      </w:hyperlink>
    </w:p>
    <w:p w14:paraId="2E5693B5" w14:textId="77777777" w:rsidR="00EC0C2C" w:rsidRDefault="00EC0C2C">
      <w:pPr>
        <w:pStyle w:val="TOC1"/>
        <w:rPr>
          <w:rFonts w:asciiTheme="minorHAnsi" w:eastAsiaTheme="minorEastAsia" w:hAnsiTheme="minorHAnsi" w:cstheme="minorBidi"/>
          <w:b w:val="0"/>
          <w:bCs w:val="0"/>
          <w:kern w:val="2"/>
          <w14:ligatures w14:val="standardContextual"/>
        </w:rPr>
      </w:pPr>
      <w:hyperlink w:anchor="_Toc170744374" w:history="1">
        <w:r w:rsidRPr="00AC2964">
          <w:rPr>
            <w:rStyle w:val="Hyperlink"/>
          </w:rPr>
          <w:t>Learning About the Settlement</w:t>
        </w:r>
        <w:r>
          <w:rPr>
            <w:webHidden/>
          </w:rPr>
          <w:tab/>
        </w:r>
        <w:r>
          <w:rPr>
            <w:webHidden/>
          </w:rPr>
          <w:fldChar w:fldCharType="begin"/>
        </w:r>
        <w:r>
          <w:rPr>
            <w:webHidden/>
          </w:rPr>
          <w:instrText xml:space="preserve"> PAGEREF _Toc170744374 \h </w:instrText>
        </w:r>
        <w:r>
          <w:rPr>
            <w:webHidden/>
          </w:rPr>
        </w:r>
        <w:r>
          <w:rPr>
            <w:webHidden/>
          </w:rPr>
          <w:fldChar w:fldCharType="separate"/>
        </w:r>
        <w:r>
          <w:rPr>
            <w:webHidden/>
          </w:rPr>
          <w:t>5</w:t>
        </w:r>
        <w:r>
          <w:rPr>
            <w:webHidden/>
          </w:rPr>
          <w:fldChar w:fldCharType="end"/>
        </w:r>
      </w:hyperlink>
    </w:p>
    <w:p w14:paraId="4A6D4D69" w14:textId="77777777" w:rsidR="00EC0C2C" w:rsidRDefault="00EC0C2C">
      <w:pPr>
        <w:pStyle w:val="TOC2"/>
        <w:rPr>
          <w:rFonts w:asciiTheme="minorHAnsi" w:eastAsiaTheme="minorEastAsia" w:hAnsiTheme="minorHAnsi"/>
          <w:noProof/>
          <w:kern w:val="2"/>
          <w:szCs w:val="24"/>
          <w14:ligatures w14:val="standardContextual"/>
        </w:rPr>
      </w:pPr>
      <w:hyperlink w:anchor="_Toc170744375" w:history="1">
        <w:r w:rsidRPr="00AC2964">
          <w:rPr>
            <w:rStyle w:val="Hyperlink"/>
            <w:noProof/>
          </w:rPr>
          <w:t>What does the settlement provide?</w:t>
        </w:r>
        <w:r>
          <w:rPr>
            <w:noProof/>
            <w:webHidden/>
          </w:rPr>
          <w:tab/>
        </w:r>
        <w:r>
          <w:rPr>
            <w:noProof/>
            <w:webHidden/>
          </w:rPr>
          <w:fldChar w:fldCharType="begin"/>
        </w:r>
        <w:r>
          <w:rPr>
            <w:noProof/>
            <w:webHidden/>
          </w:rPr>
          <w:instrText xml:space="preserve"> PAGEREF _Toc170744375 \h </w:instrText>
        </w:r>
        <w:r>
          <w:rPr>
            <w:noProof/>
            <w:webHidden/>
          </w:rPr>
        </w:r>
        <w:r>
          <w:rPr>
            <w:noProof/>
            <w:webHidden/>
          </w:rPr>
          <w:fldChar w:fldCharType="separate"/>
        </w:r>
        <w:r>
          <w:rPr>
            <w:noProof/>
            <w:webHidden/>
          </w:rPr>
          <w:t>5</w:t>
        </w:r>
        <w:r>
          <w:rPr>
            <w:noProof/>
            <w:webHidden/>
          </w:rPr>
          <w:fldChar w:fldCharType="end"/>
        </w:r>
      </w:hyperlink>
    </w:p>
    <w:p w14:paraId="5E3F99FF" w14:textId="77777777" w:rsidR="00EC0C2C" w:rsidRDefault="00EC0C2C">
      <w:pPr>
        <w:pStyle w:val="TOC2"/>
        <w:rPr>
          <w:rFonts w:asciiTheme="minorHAnsi" w:eastAsiaTheme="minorEastAsia" w:hAnsiTheme="minorHAnsi"/>
          <w:noProof/>
          <w:kern w:val="2"/>
          <w:szCs w:val="24"/>
          <w14:ligatures w14:val="standardContextual"/>
        </w:rPr>
      </w:pPr>
      <w:hyperlink w:anchor="_Toc170744376" w:history="1">
        <w:r w:rsidRPr="00AC2964">
          <w:rPr>
            <w:rStyle w:val="Hyperlink"/>
            <w:noProof/>
          </w:rPr>
          <w:t>How much will my payment be?</w:t>
        </w:r>
        <w:r>
          <w:rPr>
            <w:noProof/>
            <w:webHidden/>
          </w:rPr>
          <w:tab/>
        </w:r>
        <w:r>
          <w:rPr>
            <w:noProof/>
            <w:webHidden/>
          </w:rPr>
          <w:fldChar w:fldCharType="begin"/>
        </w:r>
        <w:r>
          <w:rPr>
            <w:noProof/>
            <w:webHidden/>
          </w:rPr>
          <w:instrText xml:space="preserve"> PAGEREF _Toc170744376 \h </w:instrText>
        </w:r>
        <w:r>
          <w:rPr>
            <w:noProof/>
            <w:webHidden/>
          </w:rPr>
        </w:r>
        <w:r>
          <w:rPr>
            <w:noProof/>
            <w:webHidden/>
          </w:rPr>
          <w:fldChar w:fldCharType="separate"/>
        </w:r>
        <w:r>
          <w:rPr>
            <w:noProof/>
            <w:webHidden/>
          </w:rPr>
          <w:t>5</w:t>
        </w:r>
        <w:r>
          <w:rPr>
            <w:noProof/>
            <w:webHidden/>
          </w:rPr>
          <w:fldChar w:fldCharType="end"/>
        </w:r>
      </w:hyperlink>
    </w:p>
    <w:p w14:paraId="4903B835" w14:textId="77777777" w:rsidR="00EC0C2C" w:rsidRDefault="00EC0C2C">
      <w:pPr>
        <w:pStyle w:val="TOC1"/>
        <w:rPr>
          <w:rFonts w:asciiTheme="minorHAnsi" w:eastAsiaTheme="minorEastAsia" w:hAnsiTheme="minorHAnsi" w:cstheme="minorBidi"/>
          <w:b w:val="0"/>
          <w:bCs w:val="0"/>
          <w:kern w:val="2"/>
          <w14:ligatures w14:val="standardContextual"/>
        </w:rPr>
      </w:pPr>
      <w:hyperlink w:anchor="_Toc170744377" w:history="1">
        <w:r w:rsidRPr="00AC2964">
          <w:rPr>
            <w:rStyle w:val="Hyperlink"/>
          </w:rPr>
          <w:t>Deciding What to Do</w:t>
        </w:r>
        <w:r>
          <w:rPr>
            <w:webHidden/>
          </w:rPr>
          <w:tab/>
        </w:r>
        <w:r>
          <w:rPr>
            <w:webHidden/>
          </w:rPr>
          <w:fldChar w:fldCharType="begin"/>
        </w:r>
        <w:r>
          <w:rPr>
            <w:webHidden/>
          </w:rPr>
          <w:instrText xml:space="preserve"> PAGEREF _Toc170744377 \h </w:instrText>
        </w:r>
        <w:r>
          <w:rPr>
            <w:webHidden/>
          </w:rPr>
        </w:r>
        <w:r>
          <w:rPr>
            <w:webHidden/>
          </w:rPr>
          <w:fldChar w:fldCharType="separate"/>
        </w:r>
        <w:r>
          <w:rPr>
            <w:webHidden/>
          </w:rPr>
          <w:t>6</w:t>
        </w:r>
        <w:r>
          <w:rPr>
            <w:webHidden/>
          </w:rPr>
          <w:fldChar w:fldCharType="end"/>
        </w:r>
      </w:hyperlink>
    </w:p>
    <w:p w14:paraId="2EBEAAA9" w14:textId="77777777" w:rsidR="00EC0C2C" w:rsidRDefault="00EC0C2C">
      <w:pPr>
        <w:pStyle w:val="TOC2"/>
        <w:rPr>
          <w:rFonts w:asciiTheme="minorHAnsi" w:eastAsiaTheme="minorEastAsia" w:hAnsiTheme="minorHAnsi"/>
          <w:noProof/>
          <w:kern w:val="2"/>
          <w:szCs w:val="24"/>
          <w14:ligatures w14:val="standardContextual"/>
        </w:rPr>
      </w:pPr>
      <w:hyperlink w:anchor="_Toc170744378" w:history="1">
        <w:r w:rsidRPr="00AC2964">
          <w:rPr>
            <w:rStyle w:val="Hyperlink"/>
            <w:noProof/>
          </w:rPr>
          <w:t>How do I weigh my options?</w:t>
        </w:r>
        <w:r>
          <w:rPr>
            <w:noProof/>
            <w:webHidden/>
          </w:rPr>
          <w:tab/>
        </w:r>
        <w:r>
          <w:rPr>
            <w:noProof/>
            <w:webHidden/>
          </w:rPr>
          <w:fldChar w:fldCharType="begin"/>
        </w:r>
        <w:r>
          <w:rPr>
            <w:noProof/>
            <w:webHidden/>
          </w:rPr>
          <w:instrText xml:space="preserve"> PAGEREF _Toc170744378 \h </w:instrText>
        </w:r>
        <w:r>
          <w:rPr>
            <w:noProof/>
            <w:webHidden/>
          </w:rPr>
        </w:r>
        <w:r>
          <w:rPr>
            <w:noProof/>
            <w:webHidden/>
          </w:rPr>
          <w:fldChar w:fldCharType="separate"/>
        </w:r>
        <w:r>
          <w:rPr>
            <w:noProof/>
            <w:webHidden/>
          </w:rPr>
          <w:t>6</w:t>
        </w:r>
        <w:r>
          <w:rPr>
            <w:noProof/>
            <w:webHidden/>
          </w:rPr>
          <w:fldChar w:fldCharType="end"/>
        </w:r>
      </w:hyperlink>
    </w:p>
    <w:p w14:paraId="63A5F454" w14:textId="77777777" w:rsidR="00EC0C2C" w:rsidRDefault="00EC0C2C">
      <w:pPr>
        <w:pStyle w:val="TOC2"/>
        <w:rPr>
          <w:rFonts w:asciiTheme="minorHAnsi" w:eastAsiaTheme="minorEastAsia" w:hAnsiTheme="minorHAnsi"/>
          <w:noProof/>
          <w:kern w:val="2"/>
          <w:szCs w:val="24"/>
          <w14:ligatures w14:val="standardContextual"/>
        </w:rPr>
      </w:pPr>
      <w:hyperlink w:anchor="_Toc170744379" w:history="1">
        <w:r w:rsidRPr="00AC2964">
          <w:rPr>
            <w:rStyle w:val="Hyperlink"/>
            <w:noProof/>
          </w:rPr>
          <w:t>What is the best path for me?</w:t>
        </w:r>
        <w:r>
          <w:rPr>
            <w:noProof/>
            <w:webHidden/>
          </w:rPr>
          <w:tab/>
        </w:r>
        <w:r>
          <w:rPr>
            <w:noProof/>
            <w:webHidden/>
          </w:rPr>
          <w:fldChar w:fldCharType="begin"/>
        </w:r>
        <w:r>
          <w:rPr>
            <w:noProof/>
            <w:webHidden/>
          </w:rPr>
          <w:instrText xml:space="preserve"> PAGEREF _Toc170744379 \h </w:instrText>
        </w:r>
        <w:r>
          <w:rPr>
            <w:noProof/>
            <w:webHidden/>
          </w:rPr>
        </w:r>
        <w:r>
          <w:rPr>
            <w:noProof/>
            <w:webHidden/>
          </w:rPr>
          <w:fldChar w:fldCharType="separate"/>
        </w:r>
        <w:r>
          <w:rPr>
            <w:noProof/>
            <w:webHidden/>
          </w:rPr>
          <w:t>6</w:t>
        </w:r>
        <w:r>
          <w:rPr>
            <w:noProof/>
            <w:webHidden/>
          </w:rPr>
          <w:fldChar w:fldCharType="end"/>
        </w:r>
      </w:hyperlink>
    </w:p>
    <w:p w14:paraId="709B19AC" w14:textId="77777777" w:rsidR="00EC0C2C" w:rsidRDefault="00EC0C2C">
      <w:pPr>
        <w:pStyle w:val="TOC1"/>
        <w:rPr>
          <w:rFonts w:asciiTheme="minorHAnsi" w:eastAsiaTheme="minorEastAsia" w:hAnsiTheme="minorHAnsi" w:cstheme="minorBidi"/>
          <w:b w:val="0"/>
          <w:bCs w:val="0"/>
          <w:kern w:val="2"/>
          <w14:ligatures w14:val="standardContextual"/>
        </w:rPr>
      </w:pPr>
      <w:hyperlink w:anchor="_Toc170744380" w:history="1">
        <w:r w:rsidRPr="00AC2964">
          <w:rPr>
            <w:rStyle w:val="Hyperlink"/>
          </w:rPr>
          <w:t>Submitting a Claim</w:t>
        </w:r>
        <w:r>
          <w:rPr>
            <w:webHidden/>
          </w:rPr>
          <w:tab/>
        </w:r>
        <w:r>
          <w:rPr>
            <w:webHidden/>
          </w:rPr>
          <w:fldChar w:fldCharType="begin"/>
        </w:r>
        <w:r>
          <w:rPr>
            <w:webHidden/>
          </w:rPr>
          <w:instrText xml:space="preserve"> PAGEREF _Toc170744380 \h </w:instrText>
        </w:r>
        <w:r>
          <w:rPr>
            <w:webHidden/>
          </w:rPr>
        </w:r>
        <w:r>
          <w:rPr>
            <w:webHidden/>
          </w:rPr>
          <w:fldChar w:fldCharType="separate"/>
        </w:r>
        <w:r>
          <w:rPr>
            <w:webHidden/>
          </w:rPr>
          <w:t>7</w:t>
        </w:r>
        <w:r>
          <w:rPr>
            <w:webHidden/>
          </w:rPr>
          <w:fldChar w:fldCharType="end"/>
        </w:r>
      </w:hyperlink>
    </w:p>
    <w:p w14:paraId="0934CF8D" w14:textId="77777777" w:rsidR="00EC0C2C" w:rsidRDefault="00EC0C2C">
      <w:pPr>
        <w:pStyle w:val="TOC2"/>
        <w:rPr>
          <w:rFonts w:asciiTheme="minorHAnsi" w:eastAsiaTheme="minorEastAsia" w:hAnsiTheme="minorHAnsi"/>
          <w:noProof/>
          <w:kern w:val="2"/>
          <w:szCs w:val="24"/>
          <w14:ligatures w14:val="standardContextual"/>
        </w:rPr>
      </w:pPr>
      <w:hyperlink w:anchor="_Toc170744381" w:history="1">
        <w:r w:rsidRPr="00AC2964">
          <w:rPr>
            <w:rStyle w:val="Hyperlink"/>
            <w:noProof/>
          </w:rPr>
          <w:t>How do I get a payment if I am a class member?</w:t>
        </w:r>
        <w:r>
          <w:rPr>
            <w:noProof/>
            <w:webHidden/>
          </w:rPr>
          <w:tab/>
        </w:r>
        <w:r>
          <w:rPr>
            <w:noProof/>
            <w:webHidden/>
          </w:rPr>
          <w:fldChar w:fldCharType="begin"/>
        </w:r>
        <w:r>
          <w:rPr>
            <w:noProof/>
            <w:webHidden/>
          </w:rPr>
          <w:instrText xml:space="preserve"> PAGEREF _Toc170744381 \h </w:instrText>
        </w:r>
        <w:r>
          <w:rPr>
            <w:noProof/>
            <w:webHidden/>
          </w:rPr>
        </w:r>
        <w:r>
          <w:rPr>
            <w:noProof/>
            <w:webHidden/>
          </w:rPr>
          <w:fldChar w:fldCharType="separate"/>
        </w:r>
        <w:r>
          <w:rPr>
            <w:noProof/>
            <w:webHidden/>
          </w:rPr>
          <w:t>7</w:t>
        </w:r>
        <w:r>
          <w:rPr>
            <w:noProof/>
            <w:webHidden/>
          </w:rPr>
          <w:fldChar w:fldCharType="end"/>
        </w:r>
      </w:hyperlink>
    </w:p>
    <w:p w14:paraId="4A0B15A3" w14:textId="77777777" w:rsidR="00EC0C2C" w:rsidRDefault="00EC0C2C">
      <w:pPr>
        <w:pStyle w:val="TOC2"/>
        <w:rPr>
          <w:rFonts w:asciiTheme="minorHAnsi" w:eastAsiaTheme="minorEastAsia" w:hAnsiTheme="minorHAnsi"/>
          <w:noProof/>
          <w:kern w:val="2"/>
          <w:szCs w:val="24"/>
          <w14:ligatures w14:val="standardContextual"/>
        </w:rPr>
      </w:pPr>
      <w:hyperlink w:anchor="_Toc170744382" w:history="1">
        <w:r w:rsidRPr="00AC2964">
          <w:rPr>
            <w:rStyle w:val="Hyperlink"/>
            <w:noProof/>
          </w:rPr>
          <w:t>Do I have a lawyer in this lawsuit?</w:t>
        </w:r>
        <w:r>
          <w:rPr>
            <w:noProof/>
            <w:webHidden/>
          </w:rPr>
          <w:tab/>
        </w:r>
        <w:r>
          <w:rPr>
            <w:noProof/>
            <w:webHidden/>
          </w:rPr>
          <w:fldChar w:fldCharType="begin"/>
        </w:r>
        <w:r>
          <w:rPr>
            <w:noProof/>
            <w:webHidden/>
          </w:rPr>
          <w:instrText xml:space="preserve"> PAGEREF _Toc170744382 \h </w:instrText>
        </w:r>
        <w:r>
          <w:rPr>
            <w:noProof/>
            <w:webHidden/>
          </w:rPr>
        </w:r>
        <w:r>
          <w:rPr>
            <w:noProof/>
            <w:webHidden/>
          </w:rPr>
          <w:fldChar w:fldCharType="separate"/>
        </w:r>
        <w:r>
          <w:rPr>
            <w:noProof/>
            <w:webHidden/>
          </w:rPr>
          <w:t>8</w:t>
        </w:r>
        <w:r>
          <w:rPr>
            <w:noProof/>
            <w:webHidden/>
          </w:rPr>
          <w:fldChar w:fldCharType="end"/>
        </w:r>
      </w:hyperlink>
    </w:p>
    <w:p w14:paraId="2649D7A5" w14:textId="77777777" w:rsidR="00EC0C2C" w:rsidRDefault="00EC0C2C">
      <w:pPr>
        <w:pStyle w:val="TOC2"/>
        <w:rPr>
          <w:rFonts w:asciiTheme="minorHAnsi" w:eastAsiaTheme="minorEastAsia" w:hAnsiTheme="minorHAnsi"/>
          <w:noProof/>
          <w:kern w:val="2"/>
          <w:szCs w:val="24"/>
          <w14:ligatures w14:val="standardContextual"/>
        </w:rPr>
      </w:pPr>
      <w:hyperlink w:anchor="_Toc170744383" w:history="1">
        <w:r w:rsidRPr="00AC2964">
          <w:rPr>
            <w:rStyle w:val="Hyperlink"/>
            <w:noProof/>
          </w:rPr>
          <w:t>Do I have to pay the lawyers in this lawsuit?</w:t>
        </w:r>
        <w:r>
          <w:rPr>
            <w:noProof/>
            <w:webHidden/>
          </w:rPr>
          <w:tab/>
        </w:r>
        <w:r>
          <w:rPr>
            <w:noProof/>
            <w:webHidden/>
          </w:rPr>
          <w:fldChar w:fldCharType="begin"/>
        </w:r>
        <w:r>
          <w:rPr>
            <w:noProof/>
            <w:webHidden/>
          </w:rPr>
          <w:instrText xml:space="preserve"> PAGEREF _Toc170744383 \h </w:instrText>
        </w:r>
        <w:r>
          <w:rPr>
            <w:noProof/>
            <w:webHidden/>
          </w:rPr>
        </w:r>
        <w:r>
          <w:rPr>
            <w:noProof/>
            <w:webHidden/>
          </w:rPr>
          <w:fldChar w:fldCharType="separate"/>
        </w:r>
        <w:r>
          <w:rPr>
            <w:noProof/>
            <w:webHidden/>
          </w:rPr>
          <w:t>8</w:t>
        </w:r>
        <w:r>
          <w:rPr>
            <w:noProof/>
            <w:webHidden/>
          </w:rPr>
          <w:fldChar w:fldCharType="end"/>
        </w:r>
      </w:hyperlink>
    </w:p>
    <w:p w14:paraId="79E2AF14" w14:textId="77777777" w:rsidR="00EC0C2C" w:rsidRDefault="00EC0C2C">
      <w:pPr>
        <w:pStyle w:val="TOC1"/>
        <w:rPr>
          <w:rFonts w:asciiTheme="minorHAnsi" w:eastAsiaTheme="minorEastAsia" w:hAnsiTheme="minorHAnsi" w:cstheme="minorBidi"/>
          <w:b w:val="0"/>
          <w:bCs w:val="0"/>
          <w:kern w:val="2"/>
          <w14:ligatures w14:val="standardContextual"/>
        </w:rPr>
      </w:pPr>
      <w:hyperlink w:anchor="_Toc170744384" w:history="1">
        <w:r w:rsidRPr="00AC2964">
          <w:rPr>
            <w:rStyle w:val="Hyperlink"/>
          </w:rPr>
          <w:t>Opting Out</w:t>
        </w:r>
        <w:r>
          <w:rPr>
            <w:webHidden/>
          </w:rPr>
          <w:tab/>
        </w:r>
        <w:r>
          <w:rPr>
            <w:webHidden/>
          </w:rPr>
          <w:fldChar w:fldCharType="begin"/>
        </w:r>
        <w:r>
          <w:rPr>
            <w:webHidden/>
          </w:rPr>
          <w:instrText xml:space="preserve"> PAGEREF _Toc170744384 \h </w:instrText>
        </w:r>
        <w:r>
          <w:rPr>
            <w:webHidden/>
          </w:rPr>
        </w:r>
        <w:r>
          <w:rPr>
            <w:webHidden/>
          </w:rPr>
          <w:fldChar w:fldCharType="separate"/>
        </w:r>
        <w:r>
          <w:rPr>
            <w:webHidden/>
          </w:rPr>
          <w:t>8</w:t>
        </w:r>
        <w:r>
          <w:rPr>
            <w:webHidden/>
          </w:rPr>
          <w:fldChar w:fldCharType="end"/>
        </w:r>
      </w:hyperlink>
    </w:p>
    <w:p w14:paraId="08637FD1" w14:textId="77777777" w:rsidR="00EC0C2C" w:rsidRDefault="00EC0C2C">
      <w:pPr>
        <w:pStyle w:val="TOC2"/>
        <w:rPr>
          <w:rFonts w:asciiTheme="minorHAnsi" w:eastAsiaTheme="minorEastAsia" w:hAnsiTheme="minorHAnsi"/>
          <w:noProof/>
          <w:kern w:val="2"/>
          <w:szCs w:val="24"/>
          <w14:ligatures w14:val="standardContextual"/>
        </w:rPr>
      </w:pPr>
      <w:hyperlink w:anchor="_Toc170744385" w:history="1">
        <w:r w:rsidRPr="00AC2964">
          <w:rPr>
            <w:rStyle w:val="Hyperlink"/>
            <w:noProof/>
          </w:rPr>
          <w:t>What if I don't want to be part of this settlement?</w:t>
        </w:r>
        <w:r>
          <w:rPr>
            <w:noProof/>
            <w:webHidden/>
          </w:rPr>
          <w:tab/>
        </w:r>
        <w:r>
          <w:rPr>
            <w:noProof/>
            <w:webHidden/>
          </w:rPr>
          <w:fldChar w:fldCharType="begin"/>
        </w:r>
        <w:r>
          <w:rPr>
            <w:noProof/>
            <w:webHidden/>
          </w:rPr>
          <w:instrText xml:space="preserve"> PAGEREF _Toc170744385 \h </w:instrText>
        </w:r>
        <w:r>
          <w:rPr>
            <w:noProof/>
            <w:webHidden/>
          </w:rPr>
        </w:r>
        <w:r>
          <w:rPr>
            <w:noProof/>
            <w:webHidden/>
          </w:rPr>
          <w:fldChar w:fldCharType="separate"/>
        </w:r>
        <w:r>
          <w:rPr>
            <w:noProof/>
            <w:webHidden/>
          </w:rPr>
          <w:t>9</w:t>
        </w:r>
        <w:r>
          <w:rPr>
            <w:noProof/>
            <w:webHidden/>
          </w:rPr>
          <w:fldChar w:fldCharType="end"/>
        </w:r>
      </w:hyperlink>
    </w:p>
    <w:p w14:paraId="6C2B179D" w14:textId="77777777" w:rsidR="00EC0C2C" w:rsidRDefault="00EC0C2C">
      <w:pPr>
        <w:pStyle w:val="TOC2"/>
        <w:rPr>
          <w:rFonts w:asciiTheme="minorHAnsi" w:eastAsiaTheme="minorEastAsia" w:hAnsiTheme="minorHAnsi"/>
          <w:noProof/>
          <w:kern w:val="2"/>
          <w:szCs w:val="24"/>
          <w14:ligatures w14:val="standardContextual"/>
        </w:rPr>
      </w:pPr>
      <w:hyperlink w:anchor="_Toc170744386" w:history="1">
        <w:r w:rsidRPr="00AC2964">
          <w:rPr>
            <w:rStyle w:val="Hyperlink"/>
            <w:noProof/>
          </w:rPr>
          <w:t>How do I opt out?</w:t>
        </w:r>
        <w:r>
          <w:rPr>
            <w:noProof/>
            <w:webHidden/>
          </w:rPr>
          <w:tab/>
        </w:r>
        <w:r>
          <w:rPr>
            <w:noProof/>
            <w:webHidden/>
          </w:rPr>
          <w:fldChar w:fldCharType="begin"/>
        </w:r>
        <w:r>
          <w:rPr>
            <w:noProof/>
            <w:webHidden/>
          </w:rPr>
          <w:instrText xml:space="preserve"> PAGEREF _Toc170744386 \h </w:instrText>
        </w:r>
        <w:r>
          <w:rPr>
            <w:noProof/>
            <w:webHidden/>
          </w:rPr>
        </w:r>
        <w:r>
          <w:rPr>
            <w:noProof/>
            <w:webHidden/>
          </w:rPr>
          <w:fldChar w:fldCharType="separate"/>
        </w:r>
        <w:r>
          <w:rPr>
            <w:noProof/>
            <w:webHidden/>
          </w:rPr>
          <w:t>9</w:t>
        </w:r>
        <w:r>
          <w:rPr>
            <w:noProof/>
            <w:webHidden/>
          </w:rPr>
          <w:fldChar w:fldCharType="end"/>
        </w:r>
      </w:hyperlink>
    </w:p>
    <w:p w14:paraId="4C35E60F" w14:textId="77777777" w:rsidR="00EC0C2C" w:rsidRDefault="00EC0C2C">
      <w:pPr>
        <w:pStyle w:val="TOC1"/>
        <w:rPr>
          <w:rFonts w:asciiTheme="minorHAnsi" w:eastAsiaTheme="minorEastAsia" w:hAnsiTheme="minorHAnsi" w:cstheme="minorBidi"/>
          <w:b w:val="0"/>
          <w:bCs w:val="0"/>
          <w:kern w:val="2"/>
          <w14:ligatures w14:val="standardContextual"/>
        </w:rPr>
      </w:pPr>
      <w:hyperlink w:anchor="_Toc170744387" w:history="1">
        <w:r w:rsidRPr="00AC2964">
          <w:rPr>
            <w:rStyle w:val="Hyperlink"/>
          </w:rPr>
          <w:t>Objecting</w:t>
        </w:r>
        <w:r>
          <w:rPr>
            <w:webHidden/>
          </w:rPr>
          <w:tab/>
        </w:r>
        <w:r>
          <w:rPr>
            <w:webHidden/>
          </w:rPr>
          <w:fldChar w:fldCharType="begin"/>
        </w:r>
        <w:r>
          <w:rPr>
            <w:webHidden/>
          </w:rPr>
          <w:instrText xml:space="preserve"> PAGEREF _Toc170744387 \h </w:instrText>
        </w:r>
        <w:r>
          <w:rPr>
            <w:webHidden/>
          </w:rPr>
        </w:r>
        <w:r>
          <w:rPr>
            <w:webHidden/>
          </w:rPr>
          <w:fldChar w:fldCharType="separate"/>
        </w:r>
        <w:r>
          <w:rPr>
            <w:webHidden/>
          </w:rPr>
          <w:t>9</w:t>
        </w:r>
        <w:r>
          <w:rPr>
            <w:webHidden/>
          </w:rPr>
          <w:fldChar w:fldCharType="end"/>
        </w:r>
      </w:hyperlink>
    </w:p>
    <w:p w14:paraId="4AC7A963" w14:textId="77777777" w:rsidR="00EC0C2C" w:rsidRDefault="00EC0C2C">
      <w:pPr>
        <w:pStyle w:val="TOC2"/>
        <w:rPr>
          <w:rFonts w:asciiTheme="minorHAnsi" w:eastAsiaTheme="minorEastAsia" w:hAnsiTheme="minorHAnsi"/>
          <w:noProof/>
          <w:kern w:val="2"/>
          <w:szCs w:val="24"/>
          <w14:ligatures w14:val="standardContextual"/>
        </w:rPr>
      </w:pPr>
      <w:hyperlink w:anchor="_Toc170744388" w:history="1">
        <w:r w:rsidRPr="00AC2964">
          <w:rPr>
            <w:rStyle w:val="Hyperlink"/>
            <w:noProof/>
          </w:rPr>
          <w:t>What if I disagree with the settlement?</w:t>
        </w:r>
        <w:r>
          <w:rPr>
            <w:noProof/>
            <w:webHidden/>
          </w:rPr>
          <w:tab/>
        </w:r>
        <w:r>
          <w:rPr>
            <w:noProof/>
            <w:webHidden/>
          </w:rPr>
          <w:fldChar w:fldCharType="begin"/>
        </w:r>
        <w:r>
          <w:rPr>
            <w:noProof/>
            <w:webHidden/>
          </w:rPr>
          <w:instrText xml:space="preserve"> PAGEREF _Toc170744388 \h </w:instrText>
        </w:r>
        <w:r>
          <w:rPr>
            <w:noProof/>
            <w:webHidden/>
          </w:rPr>
        </w:r>
        <w:r>
          <w:rPr>
            <w:noProof/>
            <w:webHidden/>
          </w:rPr>
          <w:fldChar w:fldCharType="separate"/>
        </w:r>
        <w:r>
          <w:rPr>
            <w:noProof/>
            <w:webHidden/>
          </w:rPr>
          <w:t>9</w:t>
        </w:r>
        <w:r>
          <w:rPr>
            <w:noProof/>
            <w:webHidden/>
          </w:rPr>
          <w:fldChar w:fldCharType="end"/>
        </w:r>
      </w:hyperlink>
    </w:p>
    <w:p w14:paraId="68BA0FEE" w14:textId="77777777" w:rsidR="00EC0C2C" w:rsidRDefault="00EC0C2C">
      <w:pPr>
        <w:pStyle w:val="TOC1"/>
        <w:rPr>
          <w:rFonts w:asciiTheme="minorHAnsi" w:eastAsiaTheme="minorEastAsia" w:hAnsiTheme="minorHAnsi" w:cstheme="minorBidi"/>
          <w:b w:val="0"/>
          <w:bCs w:val="0"/>
          <w:kern w:val="2"/>
          <w14:ligatures w14:val="standardContextual"/>
        </w:rPr>
      </w:pPr>
      <w:hyperlink w:anchor="_Toc170744389" w:history="1">
        <w:r w:rsidRPr="00AC2964">
          <w:rPr>
            <w:rStyle w:val="Hyperlink"/>
          </w:rPr>
          <w:t>Doing Nothing</w:t>
        </w:r>
        <w:r>
          <w:rPr>
            <w:webHidden/>
          </w:rPr>
          <w:tab/>
        </w:r>
        <w:r>
          <w:rPr>
            <w:webHidden/>
          </w:rPr>
          <w:fldChar w:fldCharType="begin"/>
        </w:r>
        <w:r>
          <w:rPr>
            <w:webHidden/>
          </w:rPr>
          <w:instrText xml:space="preserve"> PAGEREF _Toc170744389 \h </w:instrText>
        </w:r>
        <w:r>
          <w:rPr>
            <w:webHidden/>
          </w:rPr>
        </w:r>
        <w:r>
          <w:rPr>
            <w:webHidden/>
          </w:rPr>
          <w:fldChar w:fldCharType="separate"/>
        </w:r>
        <w:r>
          <w:rPr>
            <w:webHidden/>
          </w:rPr>
          <w:t>10</w:t>
        </w:r>
        <w:r>
          <w:rPr>
            <w:webHidden/>
          </w:rPr>
          <w:fldChar w:fldCharType="end"/>
        </w:r>
      </w:hyperlink>
    </w:p>
    <w:p w14:paraId="45021CEA" w14:textId="77777777" w:rsidR="00EC0C2C" w:rsidRDefault="00EC0C2C">
      <w:pPr>
        <w:pStyle w:val="TOC2"/>
        <w:rPr>
          <w:rFonts w:asciiTheme="minorHAnsi" w:eastAsiaTheme="minorEastAsia" w:hAnsiTheme="minorHAnsi"/>
          <w:noProof/>
          <w:kern w:val="2"/>
          <w:szCs w:val="24"/>
          <w14:ligatures w14:val="standardContextual"/>
        </w:rPr>
      </w:pPr>
      <w:hyperlink w:anchor="_Toc170744390" w:history="1">
        <w:r w:rsidRPr="00AC2964">
          <w:rPr>
            <w:rStyle w:val="Hyperlink"/>
            <w:noProof/>
          </w:rPr>
          <w:t>What are the consequences of doing nothing?</w:t>
        </w:r>
        <w:r>
          <w:rPr>
            <w:noProof/>
            <w:webHidden/>
          </w:rPr>
          <w:tab/>
        </w:r>
        <w:r>
          <w:rPr>
            <w:noProof/>
            <w:webHidden/>
          </w:rPr>
          <w:fldChar w:fldCharType="begin"/>
        </w:r>
        <w:r>
          <w:rPr>
            <w:noProof/>
            <w:webHidden/>
          </w:rPr>
          <w:instrText xml:space="preserve"> PAGEREF _Toc170744390 \h </w:instrText>
        </w:r>
        <w:r>
          <w:rPr>
            <w:noProof/>
            <w:webHidden/>
          </w:rPr>
        </w:r>
        <w:r>
          <w:rPr>
            <w:noProof/>
            <w:webHidden/>
          </w:rPr>
          <w:fldChar w:fldCharType="separate"/>
        </w:r>
        <w:r>
          <w:rPr>
            <w:noProof/>
            <w:webHidden/>
          </w:rPr>
          <w:t>10</w:t>
        </w:r>
        <w:r>
          <w:rPr>
            <w:noProof/>
            <w:webHidden/>
          </w:rPr>
          <w:fldChar w:fldCharType="end"/>
        </w:r>
      </w:hyperlink>
    </w:p>
    <w:p w14:paraId="7D1C15B8" w14:textId="77777777" w:rsidR="00EC0C2C" w:rsidRDefault="00EC0C2C">
      <w:pPr>
        <w:pStyle w:val="TOC1"/>
        <w:rPr>
          <w:rFonts w:asciiTheme="minorHAnsi" w:eastAsiaTheme="minorEastAsia" w:hAnsiTheme="minorHAnsi" w:cstheme="minorBidi"/>
          <w:b w:val="0"/>
          <w:bCs w:val="0"/>
          <w:kern w:val="2"/>
          <w14:ligatures w14:val="standardContextual"/>
        </w:rPr>
      </w:pPr>
      <w:hyperlink w:anchor="_Toc170744391" w:history="1">
        <w:r w:rsidRPr="00AC2964">
          <w:rPr>
            <w:rStyle w:val="Hyperlink"/>
          </w:rPr>
          <w:t>Key Resources</w:t>
        </w:r>
        <w:r>
          <w:rPr>
            <w:webHidden/>
          </w:rPr>
          <w:tab/>
        </w:r>
        <w:r>
          <w:rPr>
            <w:webHidden/>
          </w:rPr>
          <w:fldChar w:fldCharType="begin"/>
        </w:r>
        <w:r>
          <w:rPr>
            <w:webHidden/>
          </w:rPr>
          <w:instrText xml:space="preserve"> PAGEREF _Toc170744391 \h </w:instrText>
        </w:r>
        <w:r>
          <w:rPr>
            <w:webHidden/>
          </w:rPr>
        </w:r>
        <w:r>
          <w:rPr>
            <w:webHidden/>
          </w:rPr>
          <w:fldChar w:fldCharType="separate"/>
        </w:r>
        <w:r>
          <w:rPr>
            <w:webHidden/>
          </w:rPr>
          <w:t>10</w:t>
        </w:r>
        <w:r>
          <w:rPr>
            <w:webHidden/>
          </w:rPr>
          <w:fldChar w:fldCharType="end"/>
        </w:r>
      </w:hyperlink>
    </w:p>
    <w:p w14:paraId="397A3672" w14:textId="77777777" w:rsidR="00EC0C2C" w:rsidRDefault="00EC0C2C">
      <w:pPr>
        <w:pStyle w:val="TOC2"/>
        <w:rPr>
          <w:rFonts w:asciiTheme="minorHAnsi" w:eastAsiaTheme="minorEastAsia" w:hAnsiTheme="minorHAnsi"/>
          <w:noProof/>
          <w:kern w:val="2"/>
          <w:szCs w:val="24"/>
          <w14:ligatures w14:val="standardContextual"/>
        </w:rPr>
      </w:pPr>
      <w:hyperlink w:anchor="_Toc170744392" w:history="1">
        <w:r w:rsidRPr="00AC2964">
          <w:rPr>
            <w:rStyle w:val="Hyperlink"/>
            <w:noProof/>
          </w:rPr>
          <w:t>How do I get more information?</w:t>
        </w:r>
        <w:r>
          <w:rPr>
            <w:noProof/>
            <w:webHidden/>
          </w:rPr>
          <w:tab/>
        </w:r>
        <w:r>
          <w:rPr>
            <w:noProof/>
            <w:webHidden/>
          </w:rPr>
          <w:fldChar w:fldCharType="begin"/>
        </w:r>
        <w:r>
          <w:rPr>
            <w:noProof/>
            <w:webHidden/>
          </w:rPr>
          <w:instrText xml:space="preserve"> PAGEREF _Toc170744392 \h </w:instrText>
        </w:r>
        <w:r>
          <w:rPr>
            <w:noProof/>
            <w:webHidden/>
          </w:rPr>
        </w:r>
        <w:r>
          <w:rPr>
            <w:noProof/>
            <w:webHidden/>
          </w:rPr>
          <w:fldChar w:fldCharType="separate"/>
        </w:r>
        <w:r>
          <w:rPr>
            <w:noProof/>
            <w:webHidden/>
          </w:rPr>
          <w:t>10</w:t>
        </w:r>
        <w:r>
          <w:rPr>
            <w:noProof/>
            <w:webHidden/>
          </w:rPr>
          <w:fldChar w:fldCharType="end"/>
        </w:r>
      </w:hyperlink>
    </w:p>
    <w:p w14:paraId="20877DF8" w14:textId="77777777" w:rsidR="003F0BDF" w:rsidRPr="006863A0" w:rsidRDefault="00C57C5D" w:rsidP="005D73C4">
      <w:pPr>
        <w:pStyle w:val="Heading1"/>
      </w:pPr>
      <w:r>
        <w:lastRenderedPageBreak/>
        <w:fldChar w:fldCharType="end"/>
      </w:r>
      <w:bookmarkStart w:id="6" w:name="_Toc149313382"/>
      <w:bookmarkStart w:id="7" w:name="_Toc170744366"/>
      <w:r w:rsidR="003F0BDF" w:rsidRPr="006863A0">
        <w:t>About This Notice</w:t>
      </w:r>
      <w:bookmarkEnd w:id="0"/>
      <w:bookmarkEnd w:id="1"/>
      <w:bookmarkEnd w:id="6"/>
      <w:bookmarkEnd w:id="7"/>
    </w:p>
    <w:p w14:paraId="08F862AC" w14:textId="77777777" w:rsidR="00FF62A0" w:rsidRPr="006863A0" w:rsidRDefault="007276F7" w:rsidP="00E84246">
      <w:pPr>
        <w:pStyle w:val="Heading2"/>
      </w:pPr>
      <w:bookmarkStart w:id="8" w:name="_Toc146297147"/>
      <w:bookmarkStart w:id="9" w:name="_Toc149313383"/>
      <w:bookmarkStart w:id="10" w:name="_Toc170744367"/>
      <w:r w:rsidRPr="006863A0">
        <w:t>Why did I get this notice?</w:t>
      </w:r>
      <w:bookmarkEnd w:id="8"/>
      <w:bookmarkEnd w:id="9"/>
      <w:bookmarkEnd w:id="10"/>
    </w:p>
    <w:p w14:paraId="3BEE1037" w14:textId="0F10F02D" w:rsidR="001C7F55" w:rsidRDefault="003F0BDF" w:rsidP="00E14559">
      <w:pPr>
        <w:pStyle w:val="BodyTextblueline"/>
      </w:pPr>
      <w:r w:rsidRPr="006863A0">
        <w:t>This notice is to tell you about the settlement of a class action lawsuit</w:t>
      </w:r>
      <w:r w:rsidR="00442406">
        <w:t xml:space="preserve"> brought in the United States District Court for the </w:t>
      </w:r>
      <w:r w:rsidR="000B1CC2">
        <w:t xml:space="preserve">Southern </w:t>
      </w:r>
      <w:r w:rsidR="00442406">
        <w:t xml:space="preserve">District of </w:t>
      </w:r>
      <w:r w:rsidR="000B1CC2">
        <w:t>New York</w:t>
      </w:r>
      <w:r w:rsidRPr="006863A0">
        <w:t xml:space="preserve">, </w:t>
      </w:r>
      <w:r w:rsidR="000B1CC2">
        <w:rPr>
          <w:i/>
          <w:iCs/>
        </w:rPr>
        <w:t>Lojewski, et al.</w:t>
      </w:r>
      <w:r w:rsidR="00E24CA5" w:rsidRPr="00E24CA5">
        <w:rPr>
          <w:i/>
          <w:iCs/>
        </w:rPr>
        <w:t xml:space="preserve"> v. </w:t>
      </w:r>
      <w:r w:rsidR="006677F2">
        <w:rPr>
          <w:i/>
          <w:iCs/>
        </w:rPr>
        <w:t>Group Solar USA, LLC</w:t>
      </w:r>
      <w:r w:rsidR="000A1A9F">
        <w:rPr>
          <w:i/>
          <w:iCs/>
        </w:rPr>
        <w:t>, et al.</w:t>
      </w:r>
      <w:r w:rsidR="00E24CA5">
        <w:t xml:space="preserve">, </w:t>
      </w:r>
      <w:r w:rsidR="00442406">
        <w:t xml:space="preserve">Case No. </w:t>
      </w:r>
      <w:r w:rsidR="000A1A9F">
        <w:t>1:22-cv-10816-PAE</w:t>
      </w:r>
      <w:r w:rsidR="00442406">
        <w:t xml:space="preserve">, </w:t>
      </w:r>
      <w:r w:rsidRPr="006863A0">
        <w:t xml:space="preserve">brought on behalf of </w:t>
      </w:r>
      <w:r w:rsidR="00EC0CD7">
        <w:t>Group Solar clients</w:t>
      </w:r>
      <w:r w:rsidR="00E24CA5">
        <w:t xml:space="preserve"> who </w:t>
      </w:r>
      <w:r w:rsidR="00EC0CD7">
        <w:t>did not receive their promised “Welcome Checks”</w:t>
      </w:r>
      <w:r w:rsidR="00E24CA5">
        <w:t xml:space="preserve">. </w:t>
      </w:r>
      <w:r w:rsidR="00BE36AB">
        <w:rPr>
          <w:rStyle w:val="Bold"/>
        </w:rPr>
        <w:t>Yo</w:t>
      </w:r>
      <w:r w:rsidRPr="00F624B4">
        <w:rPr>
          <w:rStyle w:val="Bold"/>
        </w:rPr>
        <w:t>u received this notice because</w:t>
      </w:r>
      <w:r w:rsidR="005724C5">
        <w:rPr>
          <w:rStyle w:val="Bold"/>
        </w:rPr>
        <w:t xml:space="preserve"> our records indicate</w:t>
      </w:r>
      <w:r w:rsidRPr="00F624B4">
        <w:rPr>
          <w:rStyle w:val="Bold"/>
        </w:rPr>
        <w:t xml:space="preserve"> you </w:t>
      </w:r>
      <w:r w:rsidR="005724C5">
        <w:rPr>
          <w:rStyle w:val="Bold"/>
        </w:rPr>
        <w:t xml:space="preserve">are </w:t>
      </w:r>
      <w:r w:rsidRPr="00F624B4">
        <w:rPr>
          <w:rStyle w:val="Bold"/>
        </w:rPr>
        <w:t>a member of the group of people affected, called the “class.”</w:t>
      </w:r>
      <w:r w:rsidRPr="006863A0">
        <w:t xml:space="preserve"> This notice </w:t>
      </w:r>
      <w:r w:rsidR="00AF04EC" w:rsidRPr="006863A0">
        <w:t xml:space="preserve">gives you a summary of </w:t>
      </w:r>
      <w:r w:rsidRPr="006863A0">
        <w:t xml:space="preserve">the terms of the proposed settlement agreement, explains what rights class members have, and helps class members make informed decisions about what </w:t>
      </w:r>
      <w:r w:rsidRPr="004E2DFF">
        <w:t>action to take.</w:t>
      </w:r>
      <w:r w:rsidR="00D47A0D">
        <w:t xml:space="preserve"> </w:t>
      </w:r>
    </w:p>
    <w:p w14:paraId="559F26AE" w14:textId="77777777" w:rsidR="00BF101E" w:rsidRDefault="00BF101E" w:rsidP="00BF101E">
      <w:pPr>
        <w:pStyle w:val="BodyTextblueline"/>
      </w:pPr>
      <w:r>
        <w:t xml:space="preserve">The Court approved this notice because you have a right to know about a proposed settlement of a class action lawsuit, and about </w:t>
      </w:r>
      <w:proofErr w:type="gramStart"/>
      <w:r>
        <w:t>all of</w:t>
      </w:r>
      <w:proofErr w:type="gramEnd"/>
      <w:r>
        <w:t xml:space="preserve"> your options, before the Court decides whether to approve the settlement. If the Court approves it, and objections and appeals (if any), are resolved, the Settlement Administrator will make the payments the settlement allows.</w:t>
      </w:r>
    </w:p>
    <w:p w14:paraId="36F0DC82" w14:textId="77777777" w:rsidR="003F0BDF" w:rsidRPr="006863A0" w:rsidRDefault="00E84246" w:rsidP="00E84246">
      <w:pPr>
        <w:pStyle w:val="Heading2"/>
      </w:pPr>
      <w:bookmarkStart w:id="11" w:name="_Toc146297148"/>
      <w:bookmarkStart w:id="12" w:name="_Toc149313384"/>
      <w:bookmarkStart w:id="13" w:name="_Toc170744368"/>
      <w:r w:rsidRPr="006863A0">
        <w:t>What do I do next?</w:t>
      </w:r>
      <w:bookmarkEnd w:id="11"/>
      <w:bookmarkEnd w:id="12"/>
      <w:bookmarkEnd w:id="13"/>
    </w:p>
    <w:p w14:paraId="5148287D" w14:textId="77777777" w:rsidR="00031056" w:rsidRDefault="003F0BDF" w:rsidP="00031056">
      <w:pPr>
        <w:pStyle w:val="BodyTextblueline"/>
      </w:pPr>
      <w:r w:rsidRPr="006863A0">
        <w:t>Read this notice to understand the settlement. Then, decide if you want to:</w:t>
      </w:r>
    </w:p>
    <w:p w14:paraId="58462544" w14:textId="77777777" w:rsidR="003B3CAD" w:rsidRDefault="003B3CAD" w:rsidP="003B3CAD">
      <w:pPr>
        <w:pStyle w:val="TextSpace"/>
      </w:pPr>
    </w:p>
    <w:tbl>
      <w:tblPr>
        <w:tblStyle w:val="TableGrid"/>
        <w:tblW w:w="8838" w:type="dxa"/>
        <w:tblInd w:w="625" w:type="dxa"/>
        <w:tblLook w:val="04A0" w:firstRow="1" w:lastRow="0" w:firstColumn="1" w:lastColumn="0" w:noHBand="0" w:noVBand="1"/>
      </w:tblPr>
      <w:tblGrid>
        <w:gridCol w:w="2250"/>
        <w:gridCol w:w="6588"/>
      </w:tblGrid>
      <w:tr w:rsidR="00031056" w:rsidRPr="006863A0" w14:paraId="530B538C" w14:textId="77777777" w:rsidTr="007D1198">
        <w:trPr>
          <w:trHeight w:val="251"/>
        </w:trPr>
        <w:tc>
          <w:tcPr>
            <w:tcW w:w="2250" w:type="dxa"/>
            <w:shd w:val="clear" w:color="auto" w:fill="317ABD"/>
          </w:tcPr>
          <w:p w14:paraId="16108416" w14:textId="77777777" w:rsidR="00031056" w:rsidRPr="00031056" w:rsidRDefault="00031056" w:rsidP="00031056">
            <w:pPr>
              <w:pStyle w:val="WhiteTitleText"/>
            </w:pPr>
            <w:r>
              <w:t>Option</w:t>
            </w:r>
            <w:r w:rsidRPr="00031056">
              <w:t>s</w:t>
            </w:r>
          </w:p>
        </w:tc>
        <w:tc>
          <w:tcPr>
            <w:tcW w:w="6588" w:type="dxa"/>
            <w:shd w:val="clear" w:color="auto" w:fill="317ABD"/>
          </w:tcPr>
          <w:p w14:paraId="12A8066E" w14:textId="77777777" w:rsidR="00031056" w:rsidRPr="00031056" w:rsidRDefault="00031056" w:rsidP="00031056">
            <w:pPr>
              <w:pStyle w:val="WhiteBodyText"/>
            </w:pPr>
            <w:r>
              <w:t>More information</w:t>
            </w:r>
            <w:r w:rsidRPr="00031056">
              <w:t xml:space="preserve"> about each option</w:t>
            </w:r>
          </w:p>
        </w:tc>
      </w:tr>
      <w:tr w:rsidR="00031056" w:rsidRPr="006863A0" w14:paraId="665C3418" w14:textId="77777777" w:rsidTr="007D1198">
        <w:tc>
          <w:tcPr>
            <w:tcW w:w="2250" w:type="dxa"/>
            <w:shd w:val="clear" w:color="auto" w:fill="DEEAF6" w:themeFill="accent5" w:themeFillTint="33"/>
          </w:tcPr>
          <w:p w14:paraId="7490F46D" w14:textId="77777777" w:rsidR="00031056" w:rsidRPr="00031056" w:rsidRDefault="00031056" w:rsidP="00031056">
            <w:pPr>
              <w:pStyle w:val="BoldTableandAddressBoxText"/>
            </w:pPr>
            <w:r>
              <w:t>Do Nothing</w:t>
            </w:r>
          </w:p>
        </w:tc>
        <w:tc>
          <w:tcPr>
            <w:tcW w:w="6588" w:type="dxa"/>
          </w:tcPr>
          <w:p w14:paraId="77FE003E" w14:textId="77777777" w:rsidR="00031056" w:rsidRPr="00031056" w:rsidRDefault="007B1352" w:rsidP="00310D67">
            <w:r>
              <w:t xml:space="preserve">You will be eligible to get a payment for your share of the Settlement Fund. </w:t>
            </w:r>
            <w:r w:rsidR="0008701E">
              <w:t xml:space="preserve">If </w:t>
            </w:r>
            <w:r w:rsidR="00973992">
              <w:t>the Court approves the settlement</w:t>
            </w:r>
            <w:r w:rsidR="0008701E">
              <w:t xml:space="preserve">, you give up your right to bring your own lawsuit about the issues within this lawsuit. </w:t>
            </w:r>
          </w:p>
        </w:tc>
      </w:tr>
      <w:tr w:rsidR="00031056" w:rsidRPr="006863A0" w14:paraId="49E9CDE3" w14:textId="77777777" w:rsidTr="007D1198">
        <w:tc>
          <w:tcPr>
            <w:tcW w:w="2250" w:type="dxa"/>
            <w:shd w:val="clear" w:color="auto" w:fill="DEEAF6" w:themeFill="accent5" w:themeFillTint="33"/>
          </w:tcPr>
          <w:p w14:paraId="7A477A5F" w14:textId="77777777" w:rsidR="00031056" w:rsidRPr="00031056" w:rsidRDefault="00031056" w:rsidP="00031056">
            <w:pPr>
              <w:pStyle w:val="BoldTableandAddressBoxText"/>
            </w:pPr>
            <w:proofErr w:type="spellStart"/>
            <w:r>
              <w:t>Opt</w:t>
            </w:r>
            <w:proofErr w:type="spellEnd"/>
            <w:r>
              <w:t xml:space="preserve"> Out</w:t>
            </w:r>
          </w:p>
        </w:tc>
        <w:tc>
          <w:tcPr>
            <w:tcW w:w="6588" w:type="dxa"/>
          </w:tcPr>
          <w:p w14:paraId="232E7FCE" w14:textId="01B15172" w:rsidR="00031056" w:rsidRPr="00031056" w:rsidRDefault="0028583E" w:rsidP="00310D67">
            <w:r>
              <w:t>Exclude yourself from the settlement.</w:t>
            </w:r>
            <w:r w:rsidR="00442406">
              <w:t xml:space="preserve">  You will g</w:t>
            </w:r>
            <w:r w:rsidR="00031056" w:rsidRPr="006863A0">
              <w:t>et no payment</w:t>
            </w:r>
            <w:r w:rsidR="00031056" w:rsidRPr="00031056">
              <w:t xml:space="preserve">. </w:t>
            </w:r>
            <w:r w:rsidR="00442406">
              <w:t>This option a</w:t>
            </w:r>
            <w:r w:rsidR="00031056" w:rsidRPr="00031056">
              <w:t xml:space="preserve">llows you to bring another lawsuit against </w:t>
            </w:r>
            <w:r w:rsidR="00175394">
              <w:t>Salal Credit Union</w:t>
            </w:r>
            <w:r w:rsidR="00E14559" w:rsidRPr="00E14559">
              <w:t xml:space="preserve"> </w:t>
            </w:r>
            <w:r w:rsidR="00031056" w:rsidRPr="00E14559">
              <w:t>about</w:t>
            </w:r>
            <w:r w:rsidR="00031056" w:rsidRPr="00031056">
              <w:t xml:space="preserve"> the same issues. </w:t>
            </w:r>
          </w:p>
        </w:tc>
      </w:tr>
      <w:tr w:rsidR="00031056" w:rsidRPr="006863A0" w14:paraId="481B08AB" w14:textId="77777777" w:rsidTr="007D1198">
        <w:tc>
          <w:tcPr>
            <w:tcW w:w="2250" w:type="dxa"/>
            <w:shd w:val="clear" w:color="auto" w:fill="DEEAF6" w:themeFill="accent5" w:themeFillTint="33"/>
          </w:tcPr>
          <w:p w14:paraId="298C6551" w14:textId="77777777" w:rsidR="00031056" w:rsidRPr="00031056" w:rsidRDefault="00031056" w:rsidP="00031056">
            <w:pPr>
              <w:pStyle w:val="BoldTableandAddressBoxText"/>
            </w:pPr>
            <w:r>
              <w:t>Object</w:t>
            </w:r>
          </w:p>
        </w:tc>
        <w:tc>
          <w:tcPr>
            <w:tcW w:w="6588" w:type="dxa"/>
          </w:tcPr>
          <w:p w14:paraId="0A17A4D4" w14:textId="11BBDBBC" w:rsidR="00031056" w:rsidRPr="00031056" w:rsidRDefault="00031056" w:rsidP="00310D67">
            <w:r w:rsidRPr="006863A0">
              <w:t>Tell the Court why you do</w:t>
            </w:r>
            <w:r w:rsidR="00973992">
              <w:t xml:space="preserve"> not</w:t>
            </w:r>
            <w:r w:rsidRPr="006863A0">
              <w:t xml:space="preserve"> like the settlement</w:t>
            </w:r>
            <w:r w:rsidR="00BA2807">
              <w:t xml:space="preserve"> or the request for attorneys’ fees and costs</w:t>
            </w:r>
            <w:r w:rsidRPr="00031056">
              <w:t>.</w:t>
            </w:r>
            <w:r w:rsidR="0008701E">
              <w:t xml:space="preserve"> If the </w:t>
            </w:r>
            <w:r w:rsidR="00973992">
              <w:t xml:space="preserve">Court approves the </w:t>
            </w:r>
            <w:r w:rsidR="0008701E">
              <w:t xml:space="preserve">settlement, you will still receive payment and give up your right to bring your own lawsuit about </w:t>
            </w:r>
            <w:r w:rsidR="0008701E">
              <w:lastRenderedPageBreak/>
              <w:t xml:space="preserve">the issues within this lawsuit. </w:t>
            </w:r>
          </w:p>
        </w:tc>
      </w:tr>
      <w:tr w:rsidR="00442406" w:rsidRPr="006863A0" w14:paraId="6BEBD138" w14:textId="77777777" w:rsidTr="007D1198">
        <w:tc>
          <w:tcPr>
            <w:tcW w:w="2250" w:type="dxa"/>
            <w:shd w:val="clear" w:color="auto" w:fill="DEEAF6" w:themeFill="accent5" w:themeFillTint="33"/>
          </w:tcPr>
          <w:p w14:paraId="1C19B222" w14:textId="5736D56E" w:rsidR="00442406" w:rsidRDefault="00442406" w:rsidP="00031056">
            <w:pPr>
              <w:pStyle w:val="BoldTableandAddressBoxText"/>
            </w:pPr>
            <w:r>
              <w:lastRenderedPageBreak/>
              <w:t>Go to a Hearing</w:t>
            </w:r>
          </w:p>
        </w:tc>
        <w:tc>
          <w:tcPr>
            <w:tcW w:w="6588" w:type="dxa"/>
          </w:tcPr>
          <w:p w14:paraId="20D37993" w14:textId="3E0C41F1" w:rsidR="00442406" w:rsidRPr="006863A0" w:rsidRDefault="00442406" w:rsidP="00310D67">
            <w:r>
              <w:t>Ask to speak in Court about the fairness of the settlement.</w:t>
            </w:r>
          </w:p>
        </w:tc>
      </w:tr>
    </w:tbl>
    <w:p w14:paraId="5028760A" w14:textId="77777777" w:rsidR="003B3CAD" w:rsidRDefault="00031056" w:rsidP="003B3CAD">
      <w:pPr>
        <w:pStyle w:val="TextSpace"/>
      </w:pPr>
      <w:r w:rsidRPr="006863A0">
        <w:t xml:space="preserve"> </w:t>
      </w:r>
    </w:p>
    <w:p w14:paraId="3B454961" w14:textId="77777777" w:rsidR="00973992" w:rsidRDefault="003F0BDF" w:rsidP="00973992">
      <w:pPr>
        <w:pStyle w:val="BodyTextblueline"/>
      </w:pPr>
      <w:r w:rsidRPr="006863A0">
        <w:t>Read on to understand the specifics of the settlement and what each choice would mean for you.</w:t>
      </w:r>
    </w:p>
    <w:p w14:paraId="6C1CEFB8" w14:textId="77777777" w:rsidR="003F0BDF" w:rsidRPr="006863A0" w:rsidRDefault="00C64CCB" w:rsidP="00C64CCB">
      <w:pPr>
        <w:pStyle w:val="Heading2"/>
      </w:pPr>
      <w:bookmarkStart w:id="14" w:name="_Toc146297149"/>
      <w:bookmarkStart w:id="15" w:name="_Toc149313385"/>
      <w:bookmarkStart w:id="16" w:name="_Toc170744369"/>
      <w:r w:rsidRPr="006863A0">
        <w:t>What are the most important dates?</w:t>
      </w:r>
      <w:bookmarkEnd w:id="14"/>
      <w:bookmarkEnd w:id="15"/>
      <w:bookmarkEnd w:id="16"/>
    </w:p>
    <w:p w14:paraId="2D254BBF" w14:textId="5C86A086" w:rsidR="003F0BDF" w:rsidRDefault="0081346F" w:rsidP="00C64CCB">
      <w:pPr>
        <w:pStyle w:val="BodyTextblueline"/>
        <w:rPr>
          <w:rStyle w:val="Bold"/>
        </w:rPr>
      </w:pPr>
      <w:r w:rsidRPr="006863A0">
        <w:t>Your deadline to object or opt out</w:t>
      </w:r>
      <w:r w:rsidRPr="00CB18AB">
        <w:t xml:space="preserve">: </w:t>
      </w:r>
      <w:r w:rsidR="0064214B">
        <w:rPr>
          <w:rStyle w:val="Bold"/>
        </w:rPr>
        <w:t>December 23, 2025</w:t>
      </w:r>
      <w:r w:rsidR="00C64CCB" w:rsidRPr="00CB18AB">
        <w:rPr>
          <w:b/>
          <w:bCs/>
        </w:rPr>
        <w:br/>
      </w:r>
      <w:r w:rsidRPr="00CB18AB">
        <w:t xml:space="preserve">Settlement </w:t>
      </w:r>
      <w:r w:rsidR="00BF101E" w:rsidRPr="00CB18AB">
        <w:t xml:space="preserve">final </w:t>
      </w:r>
      <w:r w:rsidRPr="00CB18AB">
        <w:t>approval hearin</w:t>
      </w:r>
      <w:r w:rsidR="005724C5" w:rsidRPr="00CB18AB">
        <w:t xml:space="preserve">g: </w:t>
      </w:r>
      <w:r w:rsidR="0064214B">
        <w:rPr>
          <w:rStyle w:val="Bold"/>
        </w:rPr>
        <w:t>February 12, 2026</w:t>
      </w:r>
    </w:p>
    <w:p w14:paraId="0AD7B96E" w14:textId="77777777" w:rsidR="00BF5353" w:rsidRPr="006863A0" w:rsidRDefault="00BF5353" w:rsidP="00086949">
      <w:pPr>
        <w:pStyle w:val="Heading1"/>
        <w:rPr>
          <w:noProof w:val="0"/>
        </w:rPr>
      </w:pPr>
      <w:bookmarkStart w:id="17" w:name="_Toc146297150"/>
      <w:bookmarkStart w:id="18" w:name="_Toc149313386"/>
      <w:bookmarkStart w:id="19" w:name="_Toc170744370"/>
      <w:r w:rsidRPr="006863A0">
        <w:rPr>
          <w:noProof w:val="0"/>
        </w:rPr>
        <w:t>Learning About the Lawsuit</w:t>
      </w:r>
      <w:bookmarkEnd w:id="2"/>
      <w:bookmarkEnd w:id="17"/>
      <w:bookmarkEnd w:id="18"/>
      <w:bookmarkEnd w:id="19"/>
    </w:p>
    <w:p w14:paraId="10F158AD" w14:textId="77777777" w:rsidR="00FC377D" w:rsidRPr="006863A0" w:rsidRDefault="00086949" w:rsidP="00086949">
      <w:pPr>
        <w:pStyle w:val="Heading2"/>
      </w:pPr>
      <w:bookmarkStart w:id="20" w:name="_Toc146297151"/>
      <w:bookmarkStart w:id="21" w:name="_Toc149313387"/>
      <w:bookmarkStart w:id="22" w:name="_Toc170744371"/>
      <w:r w:rsidRPr="006863A0">
        <w:t>What is this lawsuit about?</w:t>
      </w:r>
      <w:bookmarkEnd w:id="20"/>
      <w:bookmarkEnd w:id="21"/>
      <w:bookmarkEnd w:id="22"/>
    </w:p>
    <w:p w14:paraId="15E3A2AB" w14:textId="159A6E5F" w:rsidR="00AA48F7" w:rsidRDefault="00135FE5" w:rsidP="00D870FC">
      <w:pPr>
        <w:pStyle w:val="BodyTextblueline"/>
      </w:pPr>
      <w:bookmarkStart w:id="23" w:name="_Hlk144994127"/>
      <w:r w:rsidRPr="000C4D87">
        <w:rPr>
          <w:b/>
          <w:bCs/>
          <w:noProof/>
          <w:color w:val="5B9BD5" w:themeColor="accent5"/>
          <w:sz w:val="52"/>
          <w:szCs w:val="52"/>
        </w:rPr>
        <mc:AlternateContent>
          <mc:Choice Requires="wps">
            <w:drawing>
              <wp:anchor distT="0" distB="0" distL="114300" distR="114300" simplePos="0" relativeHeight="251658240" behindDoc="0" locked="0" layoutInCell="1" allowOverlap="1" wp14:anchorId="5EB86C0F" wp14:editId="64166D6A">
                <wp:simplePos x="0" y="0"/>
                <wp:positionH relativeFrom="margin">
                  <wp:align>right</wp:align>
                </wp:positionH>
                <wp:positionV relativeFrom="paragraph">
                  <wp:posOffset>153339</wp:posOffset>
                </wp:positionV>
                <wp:extent cx="2095500" cy="1838325"/>
                <wp:effectExtent l="0" t="0" r="19050" b="28575"/>
                <wp:wrapSquare wrapText="bothSides"/>
                <wp:docPr id="15" name="Rectangle 15"/>
                <wp:cNvGraphicFramePr/>
                <a:graphic xmlns:a="http://schemas.openxmlformats.org/drawingml/2006/main">
                  <a:graphicData uri="http://schemas.microsoft.com/office/word/2010/wordprocessingShape">
                    <wps:wsp>
                      <wps:cNvSpPr/>
                      <wps:spPr>
                        <a:xfrm>
                          <a:off x="0" y="0"/>
                          <a:ext cx="2095500" cy="1838325"/>
                        </a:xfrm>
                        <a:prstGeom prst="rect">
                          <a:avLst/>
                        </a:prstGeom>
                        <a:solidFill>
                          <a:srgbClr val="193F61"/>
                        </a:solidFill>
                        <a:effectLst/>
                      </wps:spPr>
                      <wps:style>
                        <a:lnRef idx="2">
                          <a:schemeClr val="accent1">
                            <a:shade val="50000"/>
                          </a:schemeClr>
                        </a:lnRef>
                        <a:fillRef idx="1">
                          <a:schemeClr val="accent1"/>
                        </a:fillRef>
                        <a:effectRef idx="0">
                          <a:schemeClr val="accent1"/>
                        </a:effectRef>
                        <a:fontRef idx="minor">
                          <a:schemeClr val="lt1"/>
                        </a:fontRef>
                      </wps:style>
                      <wps:txbx>
                        <w:txbxContent>
                          <w:p w14:paraId="4B84F44B" w14:textId="77777777" w:rsidR="00211500" w:rsidRPr="00755786" w:rsidRDefault="00211500" w:rsidP="00A55268">
                            <w:pPr>
                              <w:pStyle w:val="WhiteTitleText"/>
                            </w:pPr>
                            <w:r w:rsidRPr="00755786">
                              <w:t>Where can I learn more?</w:t>
                            </w:r>
                          </w:p>
                          <w:p w14:paraId="0929057B" w14:textId="288FEF10" w:rsidR="00E110CD" w:rsidRPr="00ED6449" w:rsidRDefault="00BF5353" w:rsidP="00ED6449">
                            <w:pPr>
                              <w:pStyle w:val="WhiteBodyText"/>
                              <w:rPr>
                                <w:rStyle w:val="Hyperlink"/>
                              </w:rPr>
                            </w:pPr>
                            <w:r w:rsidRPr="006863A0">
                              <w:t xml:space="preserve">You can get a complete copy of the </w:t>
                            </w:r>
                            <w:r w:rsidR="00135FE5" w:rsidRPr="006863A0">
                              <w:t>p</w:t>
                            </w:r>
                            <w:r w:rsidRPr="006863A0">
                              <w:t xml:space="preserve">roposed </w:t>
                            </w:r>
                            <w:r w:rsidR="00135FE5" w:rsidRPr="006863A0">
                              <w:t>s</w:t>
                            </w:r>
                            <w:r w:rsidRPr="006863A0">
                              <w:t xml:space="preserve">ettlement and other key documents in this lawsuit </w:t>
                            </w:r>
                            <w:r w:rsidR="00722934">
                              <w:t>on the documents page</w:t>
                            </w:r>
                            <w:r w:rsidRPr="006863A0">
                              <w:t xml:space="preserve"> </w:t>
                            </w:r>
                            <w:r w:rsidR="00722934">
                              <w:t xml:space="preserve">of </w:t>
                            </w:r>
                            <w:r w:rsidR="0064214B">
                              <w:t>the</w:t>
                            </w:r>
                            <w:r w:rsidR="00722934">
                              <w:t xml:space="preserve"> website.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B86C0F" id="Rectangle 15" o:spid="_x0000_s1027" style="position:absolute;left:0;text-align:left;margin-left:113.8pt;margin-top:12.05pt;width:165pt;height:144.75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" fillcolor="#193f61" strokecolor="#1f3763 [1604]" strokeweight="1pt">
                <v:textbox>
                  <w:txbxContent>
                    <w:p w14:paraId="4B84F44B" w14:textId="77777777" w:rsidR="00211500" w:rsidRPr="00755786" w:rsidRDefault="00211500" w:rsidP="00A55268">
                      <w:pPr>
                        <w:pStyle w:val="WhiteTitleText"/>
                      </w:pPr>
                      <w:r w:rsidRPr="00755786">
                        <w:t>Where can I learn more?</w:t>
                      </w:r>
                    </w:p>
                    <w:p w14:paraId="0929057B" w14:textId="288FEF10" w:rsidR="00E110CD" w:rsidRPr="00ED6449" w:rsidRDefault="00BF5353" w:rsidP="00ED6449">
                      <w:pPr>
                        <w:pStyle w:val="WhiteBodyText"/>
                        <w:rPr>
                          <w:rStyle w:val="Hyperlink"/>
                        </w:rPr>
                      </w:pPr>
                      <w:r w:rsidRPr="006863A0">
                        <w:t xml:space="preserve">You can get a complete copy of the </w:t>
                      </w:r>
                      <w:r w:rsidR="00135FE5" w:rsidRPr="006863A0">
                        <w:t>p</w:t>
                      </w:r>
                      <w:r w:rsidRPr="006863A0">
                        <w:t xml:space="preserve">roposed </w:t>
                      </w:r>
                      <w:r w:rsidR="00135FE5" w:rsidRPr="006863A0">
                        <w:t>s</w:t>
                      </w:r>
                      <w:r w:rsidRPr="006863A0">
                        <w:t xml:space="preserve">ettlement and other key documents in this lawsuit </w:t>
                      </w:r>
                      <w:r w:rsidR="00722934">
                        <w:t>on the documents page</w:t>
                      </w:r>
                      <w:r w:rsidRPr="006863A0">
                        <w:t xml:space="preserve"> </w:t>
                      </w:r>
                      <w:r w:rsidR="00722934">
                        <w:t xml:space="preserve">of </w:t>
                      </w:r>
                      <w:r w:rsidR="0064214B">
                        <w:t>the</w:t>
                      </w:r>
                      <w:r w:rsidR="00722934">
                        <w:t xml:space="preserve"> website.</w:t>
                      </w:r>
                    </w:p>
                  </w:txbxContent>
                </v:textbox>
                <w10:wrap type="square" anchorx="margin"/>
              </v:rect>
            </w:pict>
          </mc:Fallback>
        </mc:AlternateContent>
      </w:r>
      <w:r w:rsidR="00D870FC" w:rsidRPr="000C4D87">
        <w:t>The lawsuit claim</w:t>
      </w:r>
      <w:r w:rsidR="00442406" w:rsidRPr="000C4D87">
        <w:t>s</w:t>
      </w:r>
      <w:r w:rsidR="00D870FC" w:rsidRPr="000C4D87">
        <w:t xml:space="preserve"> that </w:t>
      </w:r>
      <w:r w:rsidR="00175394" w:rsidRPr="000C4D87">
        <w:t>Salal Credit Union</w:t>
      </w:r>
      <w:r w:rsidR="00E14559" w:rsidRPr="000C4D87">
        <w:t xml:space="preserve"> </w:t>
      </w:r>
      <w:r w:rsidR="000C4D87" w:rsidRPr="000C4D87">
        <w:t xml:space="preserve">purchased certain solar panel finance agreements from Group Solar LLC and thereby became liable for Group Solar’s alleged failure to send certain “Welcome Checks” that had been promised to customers.  The lawsuit claimed violations of </w:t>
      </w:r>
      <w:r w:rsidR="00C80516" w:rsidRPr="000C4D87">
        <w:t>New York General Business Law §</w:t>
      </w:r>
      <w:r w:rsidR="005A6C9F" w:rsidRPr="000C4D87">
        <w:t>§</w:t>
      </w:r>
      <w:r w:rsidR="00C80516" w:rsidRPr="000C4D87">
        <w:t xml:space="preserve"> 349</w:t>
      </w:r>
      <w:r w:rsidR="005A6C9F" w:rsidRPr="000C4D87">
        <w:t xml:space="preserve"> and 350, Breach of Contract, New York Personal Property Law § 401</w:t>
      </w:r>
      <w:r w:rsidR="00E01C38" w:rsidRPr="000C4D87">
        <w:t>, and Unjust Enrichment</w:t>
      </w:r>
      <w:r w:rsidR="000C4D87" w:rsidRPr="000C4D87">
        <w:t>.</w:t>
      </w:r>
      <w:r w:rsidR="000C4D87">
        <w:t xml:space="preserve"> </w:t>
      </w:r>
    </w:p>
    <w:p w14:paraId="58E427FA" w14:textId="7C74018C" w:rsidR="00E96002" w:rsidRDefault="00175394" w:rsidP="00D870FC">
      <w:pPr>
        <w:pStyle w:val="BodyTextblueline"/>
      </w:pPr>
      <w:r>
        <w:t>Salal Credit Union</w:t>
      </w:r>
      <w:r w:rsidR="002D7CAF">
        <w:t xml:space="preserve"> den</w:t>
      </w:r>
      <w:r>
        <w:t>ies</w:t>
      </w:r>
      <w:r w:rsidR="002D7CAF">
        <w:t xml:space="preserve"> </w:t>
      </w:r>
      <w:r w:rsidR="00D870FC">
        <w:t xml:space="preserve">that </w:t>
      </w:r>
      <w:r w:rsidR="00BF101E">
        <w:t>it</w:t>
      </w:r>
      <w:r w:rsidR="00D870FC">
        <w:t xml:space="preserve"> did anything wrong.</w:t>
      </w:r>
    </w:p>
    <w:p w14:paraId="1CF02B57" w14:textId="77777777" w:rsidR="0064214B" w:rsidRDefault="0064214B" w:rsidP="00D870FC">
      <w:pPr>
        <w:pStyle w:val="BodyTextblueline"/>
      </w:pPr>
    </w:p>
    <w:p w14:paraId="7B825CB1" w14:textId="77777777" w:rsidR="0064214B" w:rsidRDefault="0064214B" w:rsidP="00D870FC">
      <w:pPr>
        <w:pStyle w:val="BodyTextblueline"/>
      </w:pPr>
    </w:p>
    <w:p w14:paraId="0D1AA59A" w14:textId="77777777" w:rsidR="0064214B" w:rsidRDefault="0064214B" w:rsidP="00D870FC">
      <w:pPr>
        <w:pStyle w:val="BodyTextblueline"/>
      </w:pPr>
    </w:p>
    <w:p w14:paraId="6269EABA" w14:textId="77777777" w:rsidR="0064214B" w:rsidRDefault="0064214B" w:rsidP="00D870FC">
      <w:pPr>
        <w:pStyle w:val="BodyTextblueline"/>
      </w:pPr>
    </w:p>
    <w:p w14:paraId="4699B2B5" w14:textId="77777777" w:rsidR="0064214B" w:rsidRDefault="0064214B" w:rsidP="00D870FC">
      <w:pPr>
        <w:pStyle w:val="BodyTextblueline"/>
      </w:pPr>
    </w:p>
    <w:p w14:paraId="43DE81F4" w14:textId="30A05B51" w:rsidR="007B47DC" w:rsidRPr="006863A0" w:rsidRDefault="00086949" w:rsidP="00086949">
      <w:pPr>
        <w:pStyle w:val="Heading2"/>
        <w:rPr>
          <w:sz w:val="24"/>
        </w:rPr>
      </w:pPr>
      <w:bookmarkStart w:id="24" w:name="_Toc146297152"/>
      <w:bookmarkStart w:id="25" w:name="_Toc149313388"/>
      <w:bookmarkStart w:id="26" w:name="_Toc170744372"/>
      <w:bookmarkEnd w:id="23"/>
      <w:r w:rsidRPr="006863A0">
        <w:lastRenderedPageBreak/>
        <w:t>Why is there a settlement in this lawsuit?</w:t>
      </w:r>
      <w:bookmarkEnd w:id="24"/>
      <w:bookmarkEnd w:id="25"/>
      <w:bookmarkEnd w:id="26"/>
    </w:p>
    <w:p w14:paraId="4A2C4934" w14:textId="3FD0068D" w:rsidR="007E02AA" w:rsidRDefault="00A9121F" w:rsidP="007E02AA">
      <w:pPr>
        <w:pStyle w:val="BodyTextblueline"/>
      </w:pPr>
      <w:r w:rsidRPr="006863A0">
        <w:rPr>
          <w:noProof/>
        </w:rPr>
        <mc:AlternateContent>
          <mc:Choice Requires="wps">
            <w:drawing>
              <wp:anchor distT="0" distB="0" distL="182880" distR="114300" simplePos="0" relativeHeight="251658241" behindDoc="0" locked="0" layoutInCell="1" allowOverlap="1" wp14:anchorId="4B705FE9" wp14:editId="7D1003B4">
                <wp:simplePos x="0" y="0"/>
                <wp:positionH relativeFrom="margin">
                  <wp:align>right</wp:align>
                </wp:positionH>
                <wp:positionV relativeFrom="paragraph">
                  <wp:posOffset>16510</wp:posOffset>
                </wp:positionV>
                <wp:extent cx="2112010" cy="3400425"/>
                <wp:effectExtent l="0" t="0" r="21590" b="28575"/>
                <wp:wrapSquare wrapText="bothSides"/>
                <wp:docPr id="39" name="Rectangle 39"/>
                <wp:cNvGraphicFramePr/>
                <a:graphic xmlns:a="http://schemas.openxmlformats.org/drawingml/2006/main">
                  <a:graphicData uri="http://schemas.microsoft.com/office/word/2010/wordprocessingShape">
                    <wps:wsp>
                      <wps:cNvSpPr/>
                      <wps:spPr>
                        <a:xfrm>
                          <a:off x="0" y="0"/>
                          <a:ext cx="2112010" cy="3400425"/>
                        </a:xfrm>
                        <a:prstGeom prst="rect">
                          <a:avLst/>
                        </a:prstGeom>
                        <a:solidFill>
                          <a:srgbClr val="193F61"/>
                        </a:solidFill>
                        <a:ln w="12700" cap="flat" cmpd="sng" algn="ctr">
                          <a:solidFill>
                            <a:srgbClr val="4472C4">
                              <a:shade val="50000"/>
                            </a:srgbClr>
                          </a:solidFill>
                          <a:prstDash val="solid"/>
                          <a:miter lim="800000"/>
                        </a:ln>
                        <a:effectLst/>
                      </wps:spPr>
                      <wps:txbx>
                        <w:txbxContent>
                          <w:p w14:paraId="10998A70" w14:textId="382B7B90" w:rsidR="00EC53CB" w:rsidRPr="009F4DD8" w:rsidRDefault="00EC53CB" w:rsidP="003757FF">
                            <w:pPr>
                              <w:pStyle w:val="WhiteBodyText"/>
                              <w:rPr>
                                <w:b/>
                                <w:bCs/>
                                <w:sz w:val="28"/>
                                <w:szCs w:val="28"/>
                              </w:rPr>
                            </w:pPr>
                            <w:r w:rsidRPr="009F4DD8">
                              <w:rPr>
                                <w:b/>
                                <w:bCs/>
                                <w:sz w:val="28"/>
                                <w:szCs w:val="28"/>
                              </w:rPr>
                              <w:t>What is a class action?</w:t>
                            </w:r>
                          </w:p>
                          <w:p w14:paraId="2BADCE77" w14:textId="5F6DC132" w:rsidR="00756B90" w:rsidRPr="009F4DD8" w:rsidRDefault="00200427" w:rsidP="003757FF">
                            <w:pPr>
                              <w:pStyle w:val="WhiteBodyText"/>
                            </w:pPr>
                            <w:proofErr w:type="gramStart"/>
                            <w:r w:rsidRPr="009F4DD8">
                              <w:t>All of</w:t>
                            </w:r>
                            <w:proofErr w:type="gramEnd"/>
                            <w:r w:rsidRPr="009F4DD8">
                              <w:t xml:space="preserve"> these people with similar claims are “Class Members,” and grouped together are a “Class.”  One court resolves the issues for all Class Members, except for those who exclude themselves from the Class.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705FE9" id="Rectangle 39" o:spid="_x0000_s1028" style="position:absolute;left:0;text-align:left;margin-left:115.1pt;margin-top:1.3pt;width:166.3pt;height:267.75pt;z-index:251658241;visibility:visible;mso-wrap-style:square;mso-width-percent:0;mso-height-percent:0;mso-wrap-distance-left:14.4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" fillcolor="#193f61" strokecolor="#2f528f" strokeweight="1pt">
                <v:textbox>
                  <w:txbxContent>
                    <w:p w14:paraId="10998A70" w14:textId="382B7B90" w:rsidR="00EC53CB" w:rsidRPr="009F4DD8" w:rsidRDefault="00EC53CB" w:rsidP="003757FF">
                      <w:pPr>
                        <w:pStyle w:val="WhiteBodyText"/>
                        <w:rPr>
                          <w:b/>
                          <w:bCs/>
                          <w:sz w:val="28"/>
                          <w:szCs w:val="28"/>
                        </w:rPr>
                      </w:pPr>
                      <w:r w:rsidRPr="009F4DD8">
                        <w:rPr>
                          <w:b/>
                          <w:bCs/>
                          <w:sz w:val="28"/>
                          <w:szCs w:val="28"/>
                        </w:rPr>
                        <w:t>What is a class action?</w:t>
                      </w:r>
                    </w:p>
                    <w:p w14:paraId="2BADCE77" w14:textId="5F6DC132" w:rsidR="00756B90" w:rsidRPr="009F4DD8" w:rsidRDefault="00200427" w:rsidP="003757FF">
                      <w:pPr>
                        <w:pStyle w:val="WhiteBodyText"/>
                      </w:pPr>
                      <w:proofErr w:type="gramStart"/>
                      <w:r w:rsidRPr="009F4DD8">
                        <w:t>All of</w:t>
                      </w:r>
                      <w:proofErr w:type="gramEnd"/>
                      <w:r w:rsidRPr="009F4DD8">
                        <w:t xml:space="preserve"> these people with similar claims are “Class Members,” and grouped together are a “Class.”  One court resolves the issues for all Class Members, except for those who exclude themselves from the Class.</w:t>
                      </w:r>
                    </w:p>
                  </w:txbxContent>
                </v:textbox>
                <w10:wrap type="square" anchorx="margin"/>
              </v:rect>
            </w:pict>
          </mc:Fallback>
        </mc:AlternateContent>
      </w:r>
      <w:r w:rsidR="007B47DC" w:rsidRPr="006863A0">
        <w:t xml:space="preserve">In </w:t>
      </w:r>
      <w:r w:rsidR="002D7CAF">
        <w:t>202</w:t>
      </w:r>
      <w:r w:rsidR="007514F4">
        <w:t>5</w:t>
      </w:r>
      <w:r w:rsidR="007B47DC" w:rsidRPr="006863A0">
        <w:t>, the parties agreed to settle, which means they have reached an agreement to resolve the lawsuit.</w:t>
      </w:r>
      <w:r w:rsidR="008D51C1">
        <w:t xml:space="preserve"> </w:t>
      </w:r>
      <w:r w:rsidR="00F94167" w:rsidRPr="006863A0">
        <w:t xml:space="preserve">Both sides want to avoid the risk and expense of further litigation. </w:t>
      </w:r>
      <w:r w:rsidR="00826F75" w:rsidRPr="00826F75">
        <w:t xml:space="preserve">While Defendant disputes the allegations in the lawsuit and denies any liability or wrongdoing, it </w:t>
      </w:r>
      <w:proofErr w:type="gramStart"/>
      <w:r w:rsidR="00826F75" w:rsidRPr="00826F75">
        <w:t>enters into</w:t>
      </w:r>
      <w:proofErr w:type="gramEnd"/>
      <w:r w:rsidR="00826F75" w:rsidRPr="00826F75">
        <w:t xml:space="preserve"> the settlement solely to avoid the expense, inconvenience, and distraction of further proceedings in the litigation.   </w:t>
      </w:r>
    </w:p>
    <w:p w14:paraId="2B0253BD" w14:textId="11D553AB" w:rsidR="00200427" w:rsidRDefault="00200427" w:rsidP="00200427">
      <w:pPr>
        <w:pStyle w:val="BodyTextblueline"/>
      </w:pPr>
      <w:r w:rsidRPr="00200427">
        <w:t xml:space="preserve">In a class action, </w:t>
      </w:r>
      <w:r>
        <w:t>someone</w:t>
      </w:r>
      <w:r w:rsidRPr="00200427">
        <w:t xml:space="preserve"> called</w:t>
      </w:r>
      <w:r>
        <w:t xml:space="preserve"> a</w:t>
      </w:r>
      <w:r w:rsidRPr="00200427">
        <w:t xml:space="preserve"> Class Representative (in this case </w:t>
      </w:r>
      <w:r w:rsidR="00151CB8">
        <w:t>Rafal Lojewski</w:t>
      </w:r>
      <w:r w:rsidRPr="00200427">
        <w:t xml:space="preserve">) sue on behalf of all people who have similar claims. </w:t>
      </w:r>
      <w:r w:rsidR="00277CC4">
        <w:t>Salal Credit Union</w:t>
      </w:r>
      <w:r w:rsidRPr="00200427">
        <w:t xml:space="preserve"> challenged whether this case should proceed as a class action but ha</w:t>
      </w:r>
      <w:r w:rsidR="005F2AB1">
        <w:t>ve</w:t>
      </w:r>
      <w:r w:rsidRPr="00200427">
        <w:t xml:space="preserve"> agreed not to oppose this case proceeding as a class for settlement purposes only.</w:t>
      </w:r>
    </w:p>
    <w:p w14:paraId="20012862" w14:textId="229DB6B0" w:rsidR="0065597D" w:rsidRDefault="000647FE" w:rsidP="00184F28">
      <w:pPr>
        <w:pStyle w:val="BodyTextblueline"/>
      </w:pPr>
      <w:r w:rsidRPr="006863A0">
        <w:t>The Court has not decided this case in favor of either side.</w:t>
      </w:r>
    </w:p>
    <w:p w14:paraId="6776FEEE" w14:textId="77777777" w:rsidR="00203575" w:rsidRDefault="00203575" w:rsidP="0065597D">
      <w:pPr>
        <w:pStyle w:val="BodyTextblueline"/>
      </w:pPr>
    </w:p>
    <w:p w14:paraId="5B1EEDAA" w14:textId="77777777" w:rsidR="00362BEE" w:rsidRPr="006863A0" w:rsidRDefault="00200B45" w:rsidP="00200B45">
      <w:pPr>
        <w:pStyle w:val="Heading2"/>
        <w:rPr>
          <w:sz w:val="24"/>
        </w:rPr>
      </w:pPr>
      <w:bookmarkStart w:id="27" w:name="_Toc146297153"/>
      <w:bookmarkStart w:id="28" w:name="_Toc149313389"/>
      <w:bookmarkStart w:id="29" w:name="_Toc170744373"/>
      <w:bookmarkStart w:id="30" w:name="_Toc93670618"/>
      <w:r w:rsidRPr="006863A0">
        <w:t>What happens next in this lawsuit?</w:t>
      </w:r>
      <w:bookmarkEnd w:id="27"/>
      <w:bookmarkEnd w:id="28"/>
      <w:bookmarkEnd w:id="29"/>
    </w:p>
    <w:p w14:paraId="77539F5D" w14:textId="7D62CA78" w:rsidR="00200427" w:rsidRPr="00441819" w:rsidRDefault="00200427" w:rsidP="00200B45">
      <w:pPr>
        <w:pStyle w:val="BodyTextblueline"/>
      </w:pPr>
      <w:r>
        <w:t xml:space="preserve">You have </w:t>
      </w:r>
      <w:r w:rsidRPr="00441819">
        <w:t xml:space="preserve">until </w:t>
      </w:r>
      <w:r w:rsidR="0064214B">
        <w:t xml:space="preserve">December 23, </w:t>
      </w:r>
      <w:proofErr w:type="gramStart"/>
      <w:r w:rsidR="0064214B">
        <w:t>2025</w:t>
      </w:r>
      <w:proofErr w:type="gramEnd"/>
      <w:r w:rsidRPr="00441819">
        <w:t xml:space="preserve"> to object to or opt out of the settlement, with further details on these options provided below.  </w:t>
      </w:r>
    </w:p>
    <w:p w14:paraId="4C90809A" w14:textId="0C548F77" w:rsidR="0081718E" w:rsidRPr="00441819" w:rsidRDefault="0081718E" w:rsidP="00200B45">
      <w:pPr>
        <w:pStyle w:val="BodyTextblueline"/>
      </w:pPr>
      <w:r w:rsidRPr="00441819">
        <w:t xml:space="preserve">The Court will </w:t>
      </w:r>
      <w:r w:rsidR="00200427" w:rsidRPr="00441819">
        <w:t xml:space="preserve">then </w:t>
      </w:r>
      <w:r w:rsidRPr="00441819">
        <w:t xml:space="preserve">hold a </w:t>
      </w:r>
      <w:r w:rsidR="00F823B1" w:rsidRPr="00441819">
        <w:t xml:space="preserve">Fairness </w:t>
      </w:r>
      <w:r w:rsidR="00FF6F57" w:rsidRPr="00441819">
        <w:t>h</w:t>
      </w:r>
      <w:r w:rsidRPr="00441819">
        <w:t xml:space="preserve">earing to </w:t>
      </w:r>
      <w:r w:rsidR="008A1163" w:rsidRPr="00441819">
        <w:t xml:space="preserve">decide whether to approve the settlement. The </w:t>
      </w:r>
      <w:r w:rsidR="00AA3FBF" w:rsidRPr="00441819">
        <w:t xml:space="preserve">hearing will be held at: </w:t>
      </w:r>
    </w:p>
    <w:p w14:paraId="19FE36D0" w14:textId="77428567" w:rsidR="00AA48F7" w:rsidRPr="00441819" w:rsidRDefault="0081718E" w:rsidP="00AA48F7">
      <w:pPr>
        <w:pStyle w:val="BodyTextblueline"/>
      </w:pPr>
      <w:r w:rsidRPr="00441819">
        <w:rPr>
          <w:rStyle w:val="Bold"/>
        </w:rPr>
        <w:t>Where:</w:t>
      </w:r>
      <w:r w:rsidR="00DE6FEC" w:rsidRPr="00441819">
        <w:t xml:space="preserve"> </w:t>
      </w:r>
      <w:r w:rsidR="00FC0F6E" w:rsidRPr="00441819">
        <w:t xml:space="preserve">US District Court for the Southern District of New York, </w:t>
      </w:r>
      <w:r w:rsidR="006231A0" w:rsidRPr="00441819">
        <w:t>40 Foley Square, New York, NY 10007</w:t>
      </w:r>
    </w:p>
    <w:p w14:paraId="488988BA" w14:textId="1CEF5AF6" w:rsidR="0057765C" w:rsidRPr="00441819" w:rsidRDefault="0081718E" w:rsidP="0057765C">
      <w:pPr>
        <w:pStyle w:val="BodyTextblueline"/>
      </w:pPr>
      <w:r w:rsidRPr="00441819">
        <w:rPr>
          <w:rStyle w:val="Bold"/>
        </w:rPr>
        <w:t>When:</w:t>
      </w:r>
      <w:r w:rsidRPr="00441819">
        <w:t xml:space="preserve"> </w:t>
      </w:r>
      <w:r w:rsidR="0064214B">
        <w:t>11:00am</w:t>
      </w:r>
      <w:r w:rsidR="008A3FD3" w:rsidRPr="00441819">
        <w:t xml:space="preserve"> on </w:t>
      </w:r>
      <w:r w:rsidR="0064214B">
        <w:t>February 12, 2026</w:t>
      </w:r>
    </w:p>
    <w:p w14:paraId="5F4F2621" w14:textId="77777777" w:rsidR="0081718E" w:rsidRPr="006863A0" w:rsidRDefault="00331A04" w:rsidP="0057765C">
      <w:pPr>
        <w:pStyle w:val="BodyTextblueline"/>
      </w:pPr>
      <w:r w:rsidRPr="00441819">
        <w:t>The Court has directed the parties</w:t>
      </w:r>
      <w:r>
        <w:t xml:space="preserve"> to send you this notice about </w:t>
      </w:r>
      <w:r w:rsidRPr="00C77BE1">
        <w:t xml:space="preserve">the </w:t>
      </w:r>
      <w:r>
        <w:t xml:space="preserve">proposed </w:t>
      </w:r>
      <w:r w:rsidRPr="00C77BE1">
        <w:t>settlement.</w:t>
      </w:r>
      <w:r>
        <w:t xml:space="preserve"> </w:t>
      </w:r>
      <w:r w:rsidR="002B22D1" w:rsidRPr="006863A0">
        <w:t xml:space="preserve">Because the settlement of a class action decides the rights of all members of the proposed class, the Court must give </w:t>
      </w:r>
      <w:r w:rsidR="002B22D1" w:rsidRPr="006863A0">
        <w:lastRenderedPageBreak/>
        <w:t>final approval to the settlement before it can take effect.</w:t>
      </w:r>
      <w:r w:rsidR="009E1EA0" w:rsidRPr="006863A0">
        <w:t xml:space="preserve"> Payments will only be made if the Court approves the settlement.</w:t>
      </w:r>
    </w:p>
    <w:p w14:paraId="2502A6CE" w14:textId="3EEBBF58" w:rsidR="00FF6F57" w:rsidRDefault="00DC6075" w:rsidP="00FF6F57">
      <w:pPr>
        <w:pStyle w:val="BodyTextblueline"/>
      </w:pPr>
      <w:r w:rsidRPr="0092734C">
        <w:t>You do</w:t>
      </w:r>
      <w:r w:rsidR="00E27195">
        <w:t xml:space="preserve"> not</w:t>
      </w:r>
      <w:r w:rsidRPr="0092734C">
        <w:t xml:space="preserve"> have to attend, but you may at your own expense. You may also ask the Court for permission to speak and express your opinion about the settlement. </w:t>
      </w:r>
    </w:p>
    <w:p w14:paraId="7A76A2AA" w14:textId="71CB3C50" w:rsidR="00DC6075" w:rsidRPr="006863A0" w:rsidRDefault="00DC6075" w:rsidP="00200B45">
      <w:pPr>
        <w:pStyle w:val="BodyTextblueline"/>
      </w:pPr>
      <w:r w:rsidRPr="0092734C">
        <w:t xml:space="preserve">If the Court does not approve the settlement, it will be void and the lawsuit will continue. </w:t>
      </w:r>
      <w:r w:rsidRPr="0092734C">
        <w:rPr>
          <w:rFonts w:eastAsiaTheme="minorHAnsi"/>
        </w:rPr>
        <w:t xml:space="preserve">The date of the hearing may change without further notice </w:t>
      </w:r>
      <w:proofErr w:type="gramStart"/>
      <w:r w:rsidRPr="0092734C">
        <w:rPr>
          <w:rFonts w:eastAsiaTheme="minorHAnsi"/>
        </w:rPr>
        <w:t>to</w:t>
      </w:r>
      <w:proofErr w:type="gramEnd"/>
      <w:r w:rsidRPr="0092734C">
        <w:rPr>
          <w:rFonts w:eastAsiaTheme="minorHAnsi"/>
        </w:rPr>
        <w:t xml:space="preserve"> members of the class. </w:t>
      </w:r>
    </w:p>
    <w:p w14:paraId="344B5C6E" w14:textId="77777777" w:rsidR="00B9557E" w:rsidRPr="0092734C" w:rsidRDefault="00BF5353" w:rsidP="0092734C">
      <w:pPr>
        <w:pStyle w:val="Heading1"/>
      </w:pPr>
      <w:bookmarkStart w:id="31" w:name="_Toc96958639"/>
      <w:bookmarkStart w:id="32" w:name="_Toc146297154"/>
      <w:bookmarkStart w:id="33" w:name="_Toc149313390"/>
      <w:bookmarkStart w:id="34" w:name="_Toc170744374"/>
      <w:bookmarkEnd w:id="30"/>
      <w:r w:rsidRPr="0092734C">
        <w:t>Learning About t</w:t>
      </w:r>
      <w:bookmarkEnd w:id="31"/>
      <w:r w:rsidRPr="0092734C">
        <w:t>h</w:t>
      </w:r>
      <w:r w:rsidR="00477A6C" w:rsidRPr="0092734C">
        <w:t>e Settlement</w:t>
      </w:r>
      <w:bookmarkEnd w:id="32"/>
      <w:bookmarkEnd w:id="33"/>
      <w:bookmarkEnd w:id="34"/>
      <w:r w:rsidR="00477A6C" w:rsidRPr="0092734C">
        <w:t xml:space="preserve"> </w:t>
      </w:r>
    </w:p>
    <w:p w14:paraId="4A25A76D" w14:textId="77777777" w:rsidR="0054554F" w:rsidRPr="006863A0" w:rsidRDefault="00200B45" w:rsidP="00200B45">
      <w:pPr>
        <w:pStyle w:val="Heading2"/>
      </w:pPr>
      <w:bookmarkStart w:id="35" w:name="_Toc146297155"/>
      <w:bookmarkStart w:id="36" w:name="_Toc149313391"/>
      <w:bookmarkStart w:id="37" w:name="_Toc170744375"/>
      <w:r w:rsidRPr="006863A0">
        <w:t>What does the settlement provide?</w:t>
      </w:r>
      <w:bookmarkEnd w:id="35"/>
      <w:bookmarkEnd w:id="36"/>
      <w:bookmarkEnd w:id="37"/>
    </w:p>
    <w:p w14:paraId="2194D4AB" w14:textId="3974AFBD" w:rsidR="00210728" w:rsidRDefault="00277CC4" w:rsidP="00210728">
      <w:pPr>
        <w:pStyle w:val="BodyTextblueline"/>
      </w:pPr>
      <w:bookmarkStart w:id="38" w:name="_Toc93670825"/>
      <w:bookmarkStart w:id="39" w:name="_Toc146297156"/>
      <w:bookmarkStart w:id="40" w:name="_Toc149313392"/>
      <w:r>
        <w:t>Salal Credit Union</w:t>
      </w:r>
      <w:r w:rsidR="00D337FE">
        <w:t xml:space="preserve"> </w:t>
      </w:r>
      <w:proofErr w:type="gramStart"/>
      <w:r w:rsidR="00D337FE">
        <w:t>ha</w:t>
      </w:r>
      <w:r w:rsidR="00B1638C">
        <w:t>ve</w:t>
      </w:r>
      <w:proofErr w:type="gramEnd"/>
      <w:r w:rsidR="00D337FE">
        <w:t xml:space="preserve"> agreed to create a $</w:t>
      </w:r>
      <w:r w:rsidR="00B1638C">
        <w:t>415</w:t>
      </w:r>
      <w:r w:rsidR="00184F28">
        <w:t>,000</w:t>
      </w:r>
      <w:r w:rsidR="00D337FE">
        <w:t xml:space="preserve"> </w:t>
      </w:r>
      <w:r w:rsidR="00A9121F">
        <w:t xml:space="preserve">settlement </w:t>
      </w:r>
      <w:r w:rsidR="00D337FE">
        <w:t xml:space="preserve">fund to be divided among all class members. </w:t>
      </w:r>
      <w:r w:rsidR="0057765C">
        <w:t xml:space="preserve">The portion of the fund that each class member </w:t>
      </w:r>
      <w:r w:rsidR="00B73C77">
        <w:t>w</w:t>
      </w:r>
      <w:r w:rsidR="0057765C">
        <w:t xml:space="preserve">ill receive will be determined based upon </w:t>
      </w:r>
      <w:r w:rsidR="00210728">
        <w:t xml:space="preserve">the value of each member’s disputed claim. </w:t>
      </w:r>
      <w:r w:rsidR="00200427" w:rsidRPr="00A8637B">
        <w:t>In the event funds remain after the first round of payments to class members, a second round of payments will be issued to those class members that accepted the first payment,</w:t>
      </w:r>
      <w:r w:rsidR="00A8637B">
        <w:t xml:space="preserve"> but only if this second distribution will result (after subtracting the cost of issuing a second round of checks) in at least $20.00.</w:t>
      </w:r>
    </w:p>
    <w:p w14:paraId="65AF7651" w14:textId="482F79D6" w:rsidR="00BB4BF2" w:rsidRPr="00BB4BF2" w:rsidRDefault="00BB4BF2" w:rsidP="00210728">
      <w:pPr>
        <w:pStyle w:val="BodyTextblueline"/>
      </w:pPr>
      <w:r w:rsidRPr="00BB4BF2">
        <w:t xml:space="preserve">Members of the settlement class will “release” their claims as part of the settlement, which means they cannot sue </w:t>
      </w:r>
      <w:r w:rsidR="00277CC4">
        <w:t>Salal Credit Union</w:t>
      </w:r>
      <w:r w:rsidRPr="00BB4BF2">
        <w:t xml:space="preserve"> for the same issues and legal violations raised in this lawsuit. The full terms of the release can be </w:t>
      </w:r>
      <w:r w:rsidRPr="00D76273">
        <w:t>found [here].</w:t>
      </w:r>
      <w:r w:rsidRPr="00BB4BF2">
        <w:t xml:space="preserve"> </w:t>
      </w:r>
    </w:p>
    <w:p w14:paraId="175AE53C" w14:textId="02BF50B9" w:rsidR="007E2EFA" w:rsidRDefault="00D337FE" w:rsidP="00D337FE">
      <w:pPr>
        <w:pStyle w:val="BodyTextblueline"/>
      </w:pPr>
      <w:r>
        <w:t xml:space="preserve">If there is money left over after the </w:t>
      </w:r>
      <w:r w:rsidR="00200427">
        <w:t xml:space="preserve">payment </w:t>
      </w:r>
      <w:r>
        <w:t xml:space="preserve">process is completed, it will be donated to </w:t>
      </w:r>
      <w:r w:rsidR="00134EFD">
        <w:t>Empire Justice Center’s Foreclosure Prevention Program</w:t>
      </w:r>
      <w:r w:rsidR="00210728">
        <w:t>.</w:t>
      </w:r>
      <w:bookmarkEnd w:id="38"/>
      <w:bookmarkEnd w:id="39"/>
      <w:bookmarkEnd w:id="40"/>
    </w:p>
    <w:p w14:paraId="6DC2898C" w14:textId="77777777" w:rsidR="0064214B" w:rsidRDefault="0064214B" w:rsidP="00D337FE">
      <w:pPr>
        <w:pStyle w:val="BodyTextblueline"/>
      </w:pPr>
    </w:p>
    <w:p w14:paraId="05133CFF" w14:textId="77777777" w:rsidR="0064214B" w:rsidRDefault="0064214B" w:rsidP="00D337FE">
      <w:pPr>
        <w:pStyle w:val="BodyTextblueline"/>
      </w:pPr>
    </w:p>
    <w:p w14:paraId="08DBA510" w14:textId="77777777" w:rsidR="0064214B" w:rsidRDefault="0064214B" w:rsidP="00D337FE">
      <w:pPr>
        <w:pStyle w:val="BodyTextblueline"/>
      </w:pPr>
    </w:p>
    <w:p w14:paraId="1518E02D" w14:textId="77777777" w:rsidR="00962CE5" w:rsidRPr="006863A0" w:rsidRDefault="00CE31CB" w:rsidP="00CE31CB">
      <w:pPr>
        <w:pStyle w:val="Heading2"/>
        <w:rPr>
          <w:sz w:val="24"/>
        </w:rPr>
      </w:pPr>
      <w:bookmarkStart w:id="41" w:name="_Toc146297157"/>
      <w:bookmarkStart w:id="42" w:name="_Toc149313393"/>
      <w:bookmarkStart w:id="43" w:name="_Toc170744376"/>
      <w:r w:rsidRPr="006863A0">
        <w:lastRenderedPageBreak/>
        <w:t>How much will my payment be?</w:t>
      </w:r>
      <w:bookmarkEnd w:id="41"/>
      <w:bookmarkEnd w:id="42"/>
      <w:bookmarkEnd w:id="43"/>
    </w:p>
    <w:p w14:paraId="765CECB8" w14:textId="5A1BD29E" w:rsidR="00614E8B" w:rsidRDefault="00614E8B" w:rsidP="00B73C77">
      <w:pPr>
        <w:pStyle w:val="BodyTextblueline"/>
        <w:rPr>
          <w:rStyle w:val="Bold"/>
          <w:b w:val="0"/>
          <w:bCs w:val="0"/>
        </w:rPr>
      </w:pPr>
      <w:bookmarkStart w:id="44" w:name="_Toc93670831"/>
      <w:bookmarkStart w:id="45" w:name="_Toc93671867"/>
      <w:bookmarkStart w:id="46" w:name="_Toc146297158"/>
      <w:bookmarkStart w:id="47" w:name="_Toc149313394"/>
      <w:r w:rsidRPr="00614E8B">
        <w:rPr>
          <w:rStyle w:val="Bold"/>
          <w:b w:val="0"/>
          <w:bCs w:val="0"/>
        </w:rPr>
        <w:t>Each Settlement Class member who does not opt-out will receive a pro rat</w:t>
      </w:r>
      <w:r>
        <w:rPr>
          <w:rStyle w:val="Bold"/>
          <w:b w:val="0"/>
          <w:bCs w:val="0"/>
        </w:rPr>
        <w:t>a</w:t>
      </w:r>
      <w:r w:rsidRPr="00614E8B">
        <w:rPr>
          <w:rStyle w:val="Bold"/>
          <w:b w:val="0"/>
          <w:bCs w:val="0"/>
        </w:rPr>
        <w:t xml:space="preserve"> share of the $</w:t>
      </w:r>
      <w:r w:rsidR="0065063C">
        <w:rPr>
          <w:rStyle w:val="Bold"/>
          <w:b w:val="0"/>
          <w:bCs w:val="0"/>
        </w:rPr>
        <w:t>415</w:t>
      </w:r>
      <w:r w:rsidRPr="00614E8B">
        <w:rPr>
          <w:rStyle w:val="Bold"/>
          <w:b w:val="0"/>
          <w:bCs w:val="0"/>
        </w:rPr>
        <w:t xml:space="preserve">,000 settlement fund, calculated based on the amount of their </w:t>
      </w:r>
      <w:r w:rsidR="005C3B8C">
        <w:rPr>
          <w:rStyle w:val="Bold"/>
          <w:b w:val="0"/>
          <w:bCs w:val="0"/>
        </w:rPr>
        <w:t>unfulfilled “Welcome Check</w:t>
      </w:r>
      <w:r w:rsidR="00D376DA">
        <w:rPr>
          <w:rStyle w:val="Bold"/>
          <w:b w:val="0"/>
          <w:bCs w:val="0"/>
        </w:rPr>
        <w:t>s</w:t>
      </w:r>
      <w:r w:rsidR="005C3B8C">
        <w:rPr>
          <w:rStyle w:val="Bold"/>
          <w:b w:val="0"/>
          <w:bCs w:val="0"/>
        </w:rPr>
        <w:t>”</w:t>
      </w:r>
      <w:r w:rsidRPr="00614E8B">
        <w:rPr>
          <w:rStyle w:val="Bold"/>
          <w:b w:val="0"/>
          <w:bCs w:val="0"/>
        </w:rPr>
        <w:t xml:space="preserve">. It is estimated that you will get </w:t>
      </w:r>
      <w:r w:rsidRPr="00FD3C60">
        <w:rPr>
          <w:rStyle w:val="Bold"/>
          <w:b w:val="0"/>
          <w:bCs w:val="0"/>
        </w:rPr>
        <w:t xml:space="preserve">about </w:t>
      </w:r>
      <w:r w:rsidRPr="0064214B">
        <w:rPr>
          <w:rStyle w:val="Bold"/>
          <w:b w:val="0"/>
          <w:bCs w:val="0"/>
          <w:highlight w:val="yellow"/>
        </w:rPr>
        <w:t>ADD%</w:t>
      </w:r>
      <w:r w:rsidRPr="00FD3C60">
        <w:rPr>
          <w:rStyle w:val="Bold"/>
          <w:b w:val="0"/>
          <w:bCs w:val="0"/>
        </w:rPr>
        <w:t xml:space="preserve"> of the amount</w:t>
      </w:r>
      <w:r w:rsidRPr="00614E8B">
        <w:rPr>
          <w:rStyle w:val="Bold"/>
          <w:b w:val="0"/>
          <w:bCs w:val="0"/>
        </w:rPr>
        <w:t xml:space="preserve"> of your </w:t>
      </w:r>
      <w:r w:rsidR="00D376DA">
        <w:rPr>
          <w:rStyle w:val="Bold"/>
          <w:b w:val="0"/>
          <w:bCs w:val="0"/>
        </w:rPr>
        <w:t>unfulfilled “Welcome Checks”</w:t>
      </w:r>
      <w:r w:rsidRPr="00614E8B">
        <w:rPr>
          <w:rStyle w:val="Bold"/>
          <w:b w:val="0"/>
          <w:bCs w:val="0"/>
        </w:rPr>
        <w:t>.</w:t>
      </w:r>
    </w:p>
    <w:p w14:paraId="65F24EE5" w14:textId="0CEEDFC2" w:rsidR="000D4B63" w:rsidRDefault="000D4B63" w:rsidP="00F05636">
      <w:pPr>
        <w:pStyle w:val="BodyTextblueline"/>
        <w:rPr>
          <w:rStyle w:val="Bold"/>
          <w:b w:val="0"/>
          <w:bCs w:val="0"/>
        </w:rPr>
      </w:pPr>
      <w:r>
        <w:rPr>
          <w:rStyle w:val="Bold"/>
          <w:b w:val="0"/>
          <w:bCs w:val="0"/>
        </w:rPr>
        <w:t xml:space="preserve">You will receive payment via check. </w:t>
      </w:r>
    </w:p>
    <w:p w14:paraId="1BC9915E" w14:textId="77777777" w:rsidR="00726F72" w:rsidRPr="006863A0" w:rsidRDefault="00726F72" w:rsidP="00464D28">
      <w:pPr>
        <w:pStyle w:val="Heading1"/>
        <w:rPr>
          <w:sz w:val="24"/>
          <w:szCs w:val="24"/>
        </w:rPr>
      </w:pPr>
      <w:bookmarkStart w:id="48" w:name="_Toc170744377"/>
      <w:r w:rsidRPr="006863A0">
        <w:t>Deciding What</w:t>
      </w:r>
      <w:r w:rsidR="00D71CBA">
        <w:t xml:space="preserve"> </w:t>
      </w:r>
      <w:r w:rsidRPr="006863A0">
        <w:t>to Do</w:t>
      </w:r>
      <w:bookmarkEnd w:id="44"/>
      <w:bookmarkEnd w:id="45"/>
      <w:bookmarkEnd w:id="46"/>
      <w:bookmarkEnd w:id="47"/>
      <w:bookmarkEnd w:id="48"/>
    </w:p>
    <w:p w14:paraId="1EDA8563" w14:textId="77777777" w:rsidR="00726F72" w:rsidRPr="006863A0" w:rsidRDefault="00CE31CB" w:rsidP="00CE31CB">
      <w:pPr>
        <w:pStyle w:val="Heading2"/>
        <w:rPr>
          <w:sz w:val="24"/>
        </w:rPr>
      </w:pPr>
      <w:bookmarkStart w:id="49" w:name="_Toc146297159"/>
      <w:bookmarkStart w:id="50" w:name="_Toc149313395"/>
      <w:bookmarkStart w:id="51" w:name="_Toc170744378"/>
      <w:r w:rsidRPr="006863A0">
        <w:t>How do I weigh my options?</w:t>
      </w:r>
      <w:bookmarkEnd w:id="49"/>
      <w:bookmarkEnd w:id="50"/>
      <w:bookmarkEnd w:id="51"/>
    </w:p>
    <w:p w14:paraId="403BF052" w14:textId="77777777" w:rsidR="001A0E89" w:rsidRDefault="00726F72" w:rsidP="001A0E89">
      <w:pPr>
        <w:pStyle w:val="BodyTextblueline"/>
      </w:pPr>
      <w:r w:rsidRPr="006863A0">
        <w:t>You have</w:t>
      </w:r>
      <w:r w:rsidR="000D4B63">
        <w:t xml:space="preserve"> three</w:t>
      </w:r>
      <w:r w:rsidRPr="006863A0">
        <w:t xml:space="preserve"> options. You can </w:t>
      </w:r>
      <w:r w:rsidR="00FE249C">
        <w:t>do nothing</w:t>
      </w:r>
      <w:r w:rsidRPr="006863A0">
        <w:t>, you can opt out of the settlement,</w:t>
      </w:r>
      <w:r w:rsidR="000D4B63">
        <w:t xml:space="preserve"> or</w:t>
      </w:r>
      <w:r w:rsidRPr="006863A0">
        <w:t xml:space="preserve"> you can object to the settlement. This chart shows the effects of each option:</w:t>
      </w:r>
      <w:bookmarkStart w:id="52" w:name="_Hlk170740558"/>
    </w:p>
    <w:p w14:paraId="567F4CF5" w14:textId="77777777" w:rsidR="001A0E89" w:rsidRDefault="001A0E89" w:rsidP="001A0E89">
      <w:pPr>
        <w:pStyle w:val="TextSpace"/>
        <w:jc w:val="both"/>
      </w:pPr>
    </w:p>
    <w:tbl>
      <w:tblPr>
        <w:tblStyle w:val="TableGrid3"/>
        <w:tblW w:w="7128" w:type="dxa"/>
        <w:jc w:val="center"/>
        <w:tblLayout w:type="fixed"/>
        <w:tblLook w:val="04A0" w:firstRow="1" w:lastRow="0" w:firstColumn="1" w:lastColumn="0" w:noHBand="0" w:noVBand="1"/>
      </w:tblPr>
      <w:tblGrid>
        <w:gridCol w:w="3240"/>
        <w:gridCol w:w="1620"/>
        <w:gridCol w:w="972"/>
        <w:gridCol w:w="1296"/>
      </w:tblGrid>
      <w:tr w:rsidR="000D4B63" w:rsidRPr="006863A0" w14:paraId="7F8A3A40" w14:textId="77777777" w:rsidTr="004A422B">
        <w:trPr>
          <w:trHeight w:val="600"/>
          <w:jc w:val="center"/>
        </w:trPr>
        <w:tc>
          <w:tcPr>
            <w:tcW w:w="3240" w:type="dxa"/>
            <w:tcBorders>
              <w:top w:val="nil"/>
              <w:left w:val="nil"/>
              <w:bottom w:val="single" w:sz="2" w:space="0" w:color="000000" w:themeColor="text1"/>
              <w:right w:val="single" w:sz="2" w:space="0" w:color="000000" w:themeColor="text1"/>
            </w:tcBorders>
          </w:tcPr>
          <w:p w14:paraId="6CB844AB" w14:textId="77777777" w:rsidR="000D4B63" w:rsidRPr="008A0686" w:rsidRDefault="000D4B63" w:rsidP="00D648F0"/>
        </w:tc>
        <w:tc>
          <w:tcPr>
            <w:tcW w:w="1620" w:type="dxa"/>
            <w:vAlign w:val="center"/>
          </w:tcPr>
          <w:p w14:paraId="742F4303" w14:textId="77777777" w:rsidR="000D4B63" w:rsidRPr="00596CC3" w:rsidRDefault="00FE249C" w:rsidP="00D648F0">
            <w:pPr>
              <w:pStyle w:val="BoldTableandAddressBoxText"/>
            </w:pPr>
            <w:r>
              <w:t>Do Nothing</w:t>
            </w:r>
          </w:p>
        </w:tc>
        <w:tc>
          <w:tcPr>
            <w:tcW w:w="972" w:type="dxa"/>
            <w:vAlign w:val="center"/>
          </w:tcPr>
          <w:p w14:paraId="542AC3B3" w14:textId="77777777" w:rsidR="000D4B63" w:rsidRPr="00596CC3" w:rsidRDefault="000D4B63" w:rsidP="00D648F0">
            <w:pPr>
              <w:pStyle w:val="BoldTableandAddressBoxText"/>
            </w:pPr>
            <w:proofErr w:type="spellStart"/>
            <w:r>
              <w:t>O</w:t>
            </w:r>
            <w:r w:rsidRPr="00596CC3">
              <w:t>pt</w:t>
            </w:r>
            <w:proofErr w:type="spellEnd"/>
            <w:r w:rsidRPr="00596CC3">
              <w:t xml:space="preserve"> </w:t>
            </w:r>
            <w:r w:rsidR="00B73C77">
              <w:t>O</w:t>
            </w:r>
            <w:r w:rsidRPr="00596CC3">
              <w:t>ut</w:t>
            </w:r>
          </w:p>
        </w:tc>
        <w:tc>
          <w:tcPr>
            <w:tcW w:w="1296" w:type="dxa"/>
            <w:vAlign w:val="center"/>
          </w:tcPr>
          <w:p w14:paraId="07A27C61" w14:textId="77777777" w:rsidR="000D4B63" w:rsidRPr="00596CC3" w:rsidRDefault="000D4B63" w:rsidP="00D648F0">
            <w:pPr>
              <w:pStyle w:val="BoldTableandAddressBoxText"/>
            </w:pPr>
            <w:r>
              <w:t>O</w:t>
            </w:r>
            <w:r w:rsidRPr="00596CC3">
              <w:t>bject</w:t>
            </w:r>
          </w:p>
        </w:tc>
      </w:tr>
      <w:tr w:rsidR="000D4B63" w:rsidRPr="006863A0" w14:paraId="3DA3F393" w14:textId="77777777" w:rsidTr="004A422B">
        <w:trPr>
          <w:trHeight w:val="766"/>
          <w:jc w:val="center"/>
        </w:trPr>
        <w:tc>
          <w:tcPr>
            <w:tcW w:w="3240" w:type="dxa"/>
            <w:tcBorders>
              <w:top w:val="single" w:sz="2" w:space="0" w:color="000000" w:themeColor="text1"/>
              <w:left w:val="single" w:sz="2" w:space="0" w:color="000000" w:themeColor="text1"/>
            </w:tcBorders>
            <w:shd w:val="clear" w:color="auto" w:fill="DEEAF6" w:themeFill="accent5" w:themeFillTint="33"/>
            <w:vAlign w:val="center"/>
          </w:tcPr>
          <w:p w14:paraId="74E99F1C" w14:textId="77777777" w:rsidR="000D4B63" w:rsidRPr="00596CC3" w:rsidRDefault="000D4B63" w:rsidP="00D648F0">
            <w:pPr>
              <w:pStyle w:val="BoldTableandAddressBoxText"/>
            </w:pPr>
            <w:r w:rsidRPr="00596CC3">
              <w:t>Can I receive settlement money if I . . .</w:t>
            </w:r>
          </w:p>
        </w:tc>
        <w:tc>
          <w:tcPr>
            <w:tcW w:w="1620" w:type="dxa"/>
            <w:shd w:val="clear" w:color="auto" w:fill="DEEAF6" w:themeFill="accent5" w:themeFillTint="33"/>
            <w:vAlign w:val="center"/>
          </w:tcPr>
          <w:p w14:paraId="4189EABC" w14:textId="77777777" w:rsidR="000D4B63" w:rsidRPr="00596CC3" w:rsidRDefault="000D4B63" w:rsidP="00D648F0">
            <w:pPr>
              <w:pStyle w:val="TableandAddressBoxText"/>
            </w:pPr>
            <w:r w:rsidRPr="00596CC3">
              <w:t>YES</w:t>
            </w:r>
          </w:p>
        </w:tc>
        <w:tc>
          <w:tcPr>
            <w:tcW w:w="972" w:type="dxa"/>
            <w:shd w:val="clear" w:color="auto" w:fill="DEEAF6" w:themeFill="accent5" w:themeFillTint="33"/>
            <w:vAlign w:val="center"/>
          </w:tcPr>
          <w:p w14:paraId="62FF07FC" w14:textId="77777777" w:rsidR="000D4B63" w:rsidRPr="00596CC3" w:rsidRDefault="000D4B63" w:rsidP="00D648F0">
            <w:pPr>
              <w:pStyle w:val="TableandAddressBoxText"/>
            </w:pPr>
            <w:r w:rsidRPr="00596CC3">
              <w:t>NO</w:t>
            </w:r>
          </w:p>
        </w:tc>
        <w:tc>
          <w:tcPr>
            <w:tcW w:w="1296" w:type="dxa"/>
            <w:shd w:val="clear" w:color="auto" w:fill="DEEAF6" w:themeFill="accent5" w:themeFillTint="33"/>
            <w:vAlign w:val="center"/>
          </w:tcPr>
          <w:p w14:paraId="6CE238A5" w14:textId="77777777" w:rsidR="000D4B63" w:rsidRPr="00596CC3" w:rsidRDefault="000D4B63" w:rsidP="00D648F0">
            <w:pPr>
              <w:pStyle w:val="TableandAddressBoxText"/>
            </w:pPr>
            <w:r w:rsidRPr="00596CC3">
              <w:t>YES</w:t>
            </w:r>
          </w:p>
        </w:tc>
      </w:tr>
      <w:tr w:rsidR="000D4B63" w:rsidRPr="006863A0" w14:paraId="496022CD" w14:textId="77777777" w:rsidTr="004A422B">
        <w:trPr>
          <w:trHeight w:val="584"/>
          <w:jc w:val="center"/>
        </w:trPr>
        <w:tc>
          <w:tcPr>
            <w:tcW w:w="3240" w:type="dxa"/>
            <w:tcBorders>
              <w:left w:val="single" w:sz="2" w:space="0" w:color="000000" w:themeColor="text1"/>
            </w:tcBorders>
            <w:vAlign w:val="center"/>
          </w:tcPr>
          <w:p w14:paraId="55C41BF4" w14:textId="77777777" w:rsidR="000D4B63" w:rsidRPr="00596CC3" w:rsidRDefault="000D4B63" w:rsidP="00D648F0">
            <w:pPr>
              <w:pStyle w:val="BoldTableandAddressBoxText"/>
            </w:pPr>
            <w:r w:rsidRPr="00596CC3">
              <w:t>Am I bound by the terms of this lawsuit if I . . .</w:t>
            </w:r>
          </w:p>
        </w:tc>
        <w:tc>
          <w:tcPr>
            <w:tcW w:w="1620" w:type="dxa"/>
            <w:vAlign w:val="center"/>
          </w:tcPr>
          <w:p w14:paraId="5F713967" w14:textId="77777777" w:rsidR="000D4B63" w:rsidRPr="00596CC3" w:rsidRDefault="000D4B63" w:rsidP="00D648F0">
            <w:pPr>
              <w:pStyle w:val="TableandAddressBoxText"/>
            </w:pPr>
            <w:r w:rsidRPr="00596CC3">
              <w:t>YES</w:t>
            </w:r>
          </w:p>
        </w:tc>
        <w:tc>
          <w:tcPr>
            <w:tcW w:w="972" w:type="dxa"/>
            <w:vAlign w:val="center"/>
          </w:tcPr>
          <w:p w14:paraId="15B4157D" w14:textId="77777777" w:rsidR="000D4B63" w:rsidRPr="00596CC3" w:rsidRDefault="000D4B63" w:rsidP="00D648F0">
            <w:pPr>
              <w:pStyle w:val="TableandAddressBoxText"/>
            </w:pPr>
            <w:r w:rsidRPr="00596CC3">
              <w:t>NO</w:t>
            </w:r>
          </w:p>
        </w:tc>
        <w:tc>
          <w:tcPr>
            <w:tcW w:w="1296" w:type="dxa"/>
            <w:vAlign w:val="center"/>
          </w:tcPr>
          <w:p w14:paraId="38A9138F" w14:textId="77777777" w:rsidR="000D4B63" w:rsidRPr="00596CC3" w:rsidRDefault="000D4B63" w:rsidP="00D648F0">
            <w:pPr>
              <w:pStyle w:val="TableandAddressBoxText"/>
            </w:pPr>
            <w:r w:rsidRPr="00596CC3">
              <w:t>YES</w:t>
            </w:r>
          </w:p>
        </w:tc>
      </w:tr>
      <w:tr w:rsidR="000D4B63" w:rsidRPr="006863A0" w14:paraId="4525CCFB" w14:textId="77777777" w:rsidTr="004A422B">
        <w:trPr>
          <w:trHeight w:val="786"/>
          <w:jc w:val="center"/>
        </w:trPr>
        <w:tc>
          <w:tcPr>
            <w:tcW w:w="3240" w:type="dxa"/>
            <w:tcBorders>
              <w:left w:val="single" w:sz="2" w:space="0" w:color="000000" w:themeColor="text1"/>
            </w:tcBorders>
            <w:shd w:val="clear" w:color="auto" w:fill="DEEAF6" w:themeFill="accent5" w:themeFillTint="33"/>
            <w:vAlign w:val="center"/>
          </w:tcPr>
          <w:p w14:paraId="0823E1C0" w14:textId="77777777" w:rsidR="000D4B63" w:rsidRPr="00596CC3" w:rsidRDefault="000D4B63" w:rsidP="00D648F0">
            <w:pPr>
              <w:pStyle w:val="BoldTableandAddressBoxText"/>
            </w:pPr>
            <w:r w:rsidRPr="00596CC3">
              <w:t>Can I pursue my own case if I . . .</w:t>
            </w:r>
          </w:p>
        </w:tc>
        <w:tc>
          <w:tcPr>
            <w:tcW w:w="1620" w:type="dxa"/>
            <w:shd w:val="clear" w:color="auto" w:fill="DEEAF6" w:themeFill="accent5" w:themeFillTint="33"/>
            <w:vAlign w:val="center"/>
          </w:tcPr>
          <w:p w14:paraId="63983CF8" w14:textId="77777777" w:rsidR="000D4B63" w:rsidRPr="00596CC3" w:rsidRDefault="000D4B63" w:rsidP="00D648F0">
            <w:pPr>
              <w:pStyle w:val="TableandAddressBoxText"/>
            </w:pPr>
            <w:r w:rsidRPr="00596CC3">
              <w:t>NO</w:t>
            </w:r>
          </w:p>
        </w:tc>
        <w:tc>
          <w:tcPr>
            <w:tcW w:w="972" w:type="dxa"/>
            <w:shd w:val="clear" w:color="auto" w:fill="DEEAF6" w:themeFill="accent5" w:themeFillTint="33"/>
            <w:vAlign w:val="center"/>
          </w:tcPr>
          <w:p w14:paraId="6267D51A" w14:textId="77777777" w:rsidR="000D4B63" w:rsidRPr="00596CC3" w:rsidRDefault="000D4B63" w:rsidP="00D648F0">
            <w:pPr>
              <w:pStyle w:val="TableandAddressBoxText"/>
            </w:pPr>
            <w:r w:rsidRPr="00596CC3">
              <w:t>YES</w:t>
            </w:r>
          </w:p>
        </w:tc>
        <w:tc>
          <w:tcPr>
            <w:tcW w:w="1296" w:type="dxa"/>
            <w:shd w:val="clear" w:color="auto" w:fill="DEEAF6" w:themeFill="accent5" w:themeFillTint="33"/>
            <w:vAlign w:val="center"/>
          </w:tcPr>
          <w:p w14:paraId="44672C93" w14:textId="77777777" w:rsidR="000D4B63" w:rsidRPr="00596CC3" w:rsidRDefault="000D4B63" w:rsidP="00D648F0">
            <w:pPr>
              <w:pStyle w:val="TableandAddressBoxText"/>
            </w:pPr>
            <w:r w:rsidRPr="00596CC3">
              <w:t>NO</w:t>
            </w:r>
          </w:p>
        </w:tc>
      </w:tr>
      <w:tr w:rsidR="000D4B63" w:rsidRPr="006863A0" w14:paraId="6F5898B4" w14:textId="77777777" w:rsidTr="004A422B">
        <w:trPr>
          <w:trHeight w:val="473"/>
          <w:jc w:val="center"/>
        </w:trPr>
        <w:tc>
          <w:tcPr>
            <w:tcW w:w="3240" w:type="dxa"/>
            <w:tcBorders>
              <w:left w:val="single" w:sz="2" w:space="0" w:color="000000" w:themeColor="text1"/>
            </w:tcBorders>
            <w:vAlign w:val="center"/>
          </w:tcPr>
          <w:p w14:paraId="5635A142" w14:textId="77777777" w:rsidR="000D4B63" w:rsidRPr="00596CC3" w:rsidRDefault="000D4B63" w:rsidP="00D648F0">
            <w:pPr>
              <w:pStyle w:val="BoldTableandAddressBoxText"/>
            </w:pPr>
            <w:r w:rsidRPr="00596CC3">
              <w:t>Will the class lawyers represent me if I . . .</w:t>
            </w:r>
          </w:p>
        </w:tc>
        <w:tc>
          <w:tcPr>
            <w:tcW w:w="1620" w:type="dxa"/>
            <w:vAlign w:val="center"/>
          </w:tcPr>
          <w:p w14:paraId="62784647" w14:textId="77777777" w:rsidR="000D4B63" w:rsidRPr="00596CC3" w:rsidRDefault="000D4B63" w:rsidP="00D648F0">
            <w:pPr>
              <w:pStyle w:val="TableandAddressBoxText"/>
            </w:pPr>
            <w:r w:rsidRPr="00596CC3">
              <w:t>YES</w:t>
            </w:r>
          </w:p>
        </w:tc>
        <w:tc>
          <w:tcPr>
            <w:tcW w:w="972" w:type="dxa"/>
            <w:vAlign w:val="center"/>
          </w:tcPr>
          <w:p w14:paraId="3B2D01D0" w14:textId="77777777" w:rsidR="000D4B63" w:rsidRPr="00596CC3" w:rsidRDefault="000D4B63" w:rsidP="00D648F0">
            <w:pPr>
              <w:pStyle w:val="TableandAddressBoxText"/>
            </w:pPr>
            <w:r w:rsidRPr="00596CC3">
              <w:t>NO</w:t>
            </w:r>
          </w:p>
        </w:tc>
        <w:tc>
          <w:tcPr>
            <w:tcW w:w="1296" w:type="dxa"/>
            <w:vAlign w:val="center"/>
          </w:tcPr>
          <w:p w14:paraId="48AB513E" w14:textId="77777777" w:rsidR="000D4B63" w:rsidRPr="00596CC3" w:rsidRDefault="000D4B63" w:rsidP="00D648F0">
            <w:pPr>
              <w:pStyle w:val="TableandAddressBoxText"/>
            </w:pPr>
            <w:r w:rsidRPr="00596CC3">
              <w:t>NO</w:t>
            </w:r>
          </w:p>
        </w:tc>
      </w:tr>
    </w:tbl>
    <w:p w14:paraId="34E721C9" w14:textId="77777777" w:rsidR="001A0E89" w:rsidRDefault="001A0E89" w:rsidP="001A0E89">
      <w:pPr>
        <w:pStyle w:val="TextSpace"/>
        <w:jc w:val="both"/>
      </w:pPr>
    </w:p>
    <w:p w14:paraId="2207E12E" w14:textId="77777777" w:rsidR="0066742E" w:rsidRDefault="0066742E" w:rsidP="001A0E89">
      <w:pPr>
        <w:pStyle w:val="TextSpace"/>
        <w:jc w:val="both"/>
      </w:pPr>
    </w:p>
    <w:p w14:paraId="23566E4A" w14:textId="77777777" w:rsidR="0066742E" w:rsidRDefault="0066742E" w:rsidP="001A0E89">
      <w:pPr>
        <w:pStyle w:val="TextSpace"/>
        <w:jc w:val="both"/>
      </w:pPr>
    </w:p>
    <w:p w14:paraId="45D1D8C9" w14:textId="77777777" w:rsidR="0066742E" w:rsidRDefault="0066742E" w:rsidP="001A0E89">
      <w:pPr>
        <w:pStyle w:val="TextSpace"/>
        <w:jc w:val="both"/>
      </w:pPr>
    </w:p>
    <w:p w14:paraId="1E7670F0" w14:textId="77777777" w:rsidR="0066742E" w:rsidRDefault="0066742E" w:rsidP="001A0E89">
      <w:pPr>
        <w:pStyle w:val="TextSpace"/>
        <w:jc w:val="both"/>
      </w:pPr>
    </w:p>
    <w:p w14:paraId="40D75977" w14:textId="77777777" w:rsidR="0066742E" w:rsidRDefault="0066742E" w:rsidP="001A0E89">
      <w:pPr>
        <w:pStyle w:val="TextSpace"/>
        <w:jc w:val="both"/>
      </w:pPr>
    </w:p>
    <w:p w14:paraId="208FFF80" w14:textId="77777777" w:rsidR="0066742E" w:rsidRDefault="0066742E" w:rsidP="001A0E89">
      <w:pPr>
        <w:pStyle w:val="TextSpace"/>
        <w:jc w:val="both"/>
      </w:pPr>
    </w:p>
    <w:p w14:paraId="4F49A019" w14:textId="77777777" w:rsidR="0066742E" w:rsidRDefault="0066742E" w:rsidP="001A0E89">
      <w:pPr>
        <w:pStyle w:val="TextSpace"/>
        <w:jc w:val="both"/>
      </w:pPr>
    </w:p>
    <w:p w14:paraId="568FCDAD" w14:textId="77777777" w:rsidR="0066742E" w:rsidRDefault="0066742E" w:rsidP="001A0E89">
      <w:pPr>
        <w:pStyle w:val="TextSpace"/>
        <w:jc w:val="both"/>
      </w:pPr>
    </w:p>
    <w:p w14:paraId="65D24395" w14:textId="77777777" w:rsidR="0066742E" w:rsidRDefault="0066742E" w:rsidP="001A0E89">
      <w:pPr>
        <w:pStyle w:val="TextSpace"/>
        <w:jc w:val="both"/>
      </w:pPr>
    </w:p>
    <w:p w14:paraId="4E778DE2" w14:textId="77777777" w:rsidR="0066742E" w:rsidRDefault="0066742E" w:rsidP="001A0E89">
      <w:pPr>
        <w:pStyle w:val="TextSpace"/>
        <w:jc w:val="both"/>
      </w:pPr>
    </w:p>
    <w:p w14:paraId="5B8B0060" w14:textId="77777777" w:rsidR="0066742E" w:rsidRDefault="0066742E" w:rsidP="001A0E89">
      <w:pPr>
        <w:pStyle w:val="TextSpace"/>
        <w:jc w:val="both"/>
      </w:pPr>
    </w:p>
    <w:p w14:paraId="7E9A4494" w14:textId="77777777" w:rsidR="0066742E" w:rsidRDefault="0066742E" w:rsidP="001A0E89">
      <w:pPr>
        <w:pStyle w:val="TextSpace"/>
        <w:jc w:val="both"/>
      </w:pPr>
    </w:p>
    <w:p w14:paraId="7F45DC92" w14:textId="77777777" w:rsidR="0066742E" w:rsidRDefault="0066742E" w:rsidP="001A0E89">
      <w:pPr>
        <w:pStyle w:val="TextSpace"/>
        <w:jc w:val="both"/>
      </w:pPr>
    </w:p>
    <w:p w14:paraId="362BC227" w14:textId="77777777" w:rsidR="0066742E" w:rsidRDefault="0066742E">
      <w:pPr>
        <w:widowControl/>
        <w:spacing w:after="160" w:line="259" w:lineRule="auto"/>
        <w:rPr>
          <w:sz w:val="12"/>
          <w:szCs w:val="10"/>
        </w:rPr>
      </w:pPr>
      <w:r>
        <w:br w:type="page"/>
      </w:r>
    </w:p>
    <w:p w14:paraId="47C42869" w14:textId="77777777" w:rsidR="0066742E" w:rsidRDefault="0066742E" w:rsidP="001A0E89">
      <w:pPr>
        <w:pStyle w:val="TextSpace"/>
        <w:jc w:val="both"/>
      </w:pPr>
    </w:p>
    <w:p w14:paraId="4B4F209B" w14:textId="77777777" w:rsidR="00C922EC" w:rsidRDefault="005D73C4" w:rsidP="005D73C4">
      <w:pPr>
        <w:pStyle w:val="Heading2"/>
        <w:rPr>
          <w:rStyle w:val="Bold"/>
          <w:b/>
          <w:bCs/>
        </w:rPr>
      </w:pPr>
      <w:bookmarkStart w:id="53" w:name="_Toc170744379"/>
      <w:bookmarkEnd w:id="52"/>
      <w:r>
        <w:rPr>
          <w:rStyle w:val="Bold"/>
          <w:b/>
          <w:bCs/>
        </w:rPr>
        <w:t>What is the best path for me</w:t>
      </w:r>
      <w:bookmarkStart w:id="54" w:name="_Toc146297160"/>
      <w:bookmarkStart w:id="55" w:name="_Toc149313396"/>
      <w:r>
        <w:rPr>
          <w:rStyle w:val="Bold"/>
          <w:b/>
          <w:bCs/>
        </w:rPr>
        <w:t>?</w:t>
      </w:r>
      <w:bookmarkEnd w:id="53"/>
    </w:p>
    <w:p w14:paraId="35A2B9B1" w14:textId="77777777" w:rsidR="005D73C4" w:rsidRPr="005D73C4" w:rsidRDefault="005D73C4" w:rsidP="005D73C4">
      <w:pPr>
        <w:pStyle w:val="TextSpace"/>
      </w:pPr>
    </w:p>
    <w:p w14:paraId="3EBA9DE8" w14:textId="77777777" w:rsidR="005D73C4" w:rsidRPr="005D73C4" w:rsidRDefault="005D73C4" w:rsidP="005D73C4">
      <w:r w:rsidRPr="005D73C4">
        <w:rPr>
          <w:noProof/>
        </w:rPr>
        <w:drawing>
          <wp:inline distT="0" distB="0" distL="0" distR="0" wp14:anchorId="27399757" wp14:editId="2666BE36">
            <wp:extent cx="5768340" cy="6454140"/>
            <wp:effectExtent l="0" t="0" r="3810" b="3810"/>
            <wp:docPr id="204" name="Diagram 20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848A89F" w14:textId="77777777" w:rsidR="005D73C4" w:rsidRDefault="005D73C4" w:rsidP="005D73C4"/>
    <w:p w14:paraId="36799F59" w14:textId="77777777" w:rsidR="0066742E" w:rsidRDefault="0066742E">
      <w:pPr>
        <w:widowControl/>
        <w:spacing w:after="160" w:line="259" w:lineRule="auto"/>
      </w:pPr>
      <w:r>
        <w:br w:type="page"/>
      </w:r>
    </w:p>
    <w:p w14:paraId="72E2ED06" w14:textId="77777777" w:rsidR="005D73C4" w:rsidRPr="005D73C4" w:rsidRDefault="005D73C4" w:rsidP="005D73C4"/>
    <w:p w14:paraId="06ABFB44" w14:textId="77777777" w:rsidR="00E110CD" w:rsidRPr="006863A0" w:rsidRDefault="00885147" w:rsidP="00885147">
      <w:pPr>
        <w:pStyle w:val="Heading2"/>
      </w:pPr>
      <w:bookmarkStart w:id="56" w:name="_Toc146297164"/>
      <w:bookmarkStart w:id="57" w:name="_Toc149313400"/>
      <w:bookmarkStart w:id="58" w:name="_Toc170744382"/>
      <w:bookmarkEnd w:id="54"/>
      <w:bookmarkEnd w:id="55"/>
      <w:r w:rsidRPr="006863A0">
        <w:t>Do I have a lawyer in this lawsuit?</w:t>
      </w:r>
      <w:bookmarkEnd w:id="56"/>
      <w:bookmarkEnd w:id="57"/>
      <w:bookmarkEnd w:id="58"/>
      <w:r w:rsidR="00E110CD" w:rsidRPr="006863A0">
        <w:tab/>
      </w:r>
    </w:p>
    <w:p w14:paraId="0ED30B64" w14:textId="3C817743" w:rsidR="00885147" w:rsidRPr="006863A0" w:rsidRDefault="0072175D" w:rsidP="00885147">
      <w:pPr>
        <w:pStyle w:val="BodyTextblueline"/>
      </w:pPr>
      <w:bookmarkStart w:id="59" w:name="_Toc93670621"/>
      <w:r w:rsidRPr="006863A0">
        <w:t xml:space="preserve">In a class action, the court </w:t>
      </w:r>
      <w:r w:rsidR="00E57186" w:rsidRPr="006863A0">
        <w:t>a</w:t>
      </w:r>
      <w:r w:rsidR="00E57186">
        <w:t>pproves</w:t>
      </w:r>
      <w:r w:rsidR="00E57186" w:rsidRPr="006863A0">
        <w:t xml:space="preserve"> </w:t>
      </w:r>
      <w:r w:rsidRPr="006863A0">
        <w:t>class representatives and lawyers</w:t>
      </w:r>
      <w:r w:rsidR="00511D8B">
        <w:t xml:space="preserve"> </w:t>
      </w:r>
      <w:r w:rsidRPr="006863A0">
        <w:t xml:space="preserve">to work on the case and </w:t>
      </w:r>
      <w:r w:rsidR="00511D8B">
        <w:t>represent</w:t>
      </w:r>
      <w:r w:rsidR="00511D8B" w:rsidRPr="006863A0">
        <w:t xml:space="preserve"> </w:t>
      </w:r>
      <w:r w:rsidRPr="006863A0">
        <w:t>the interests of all the class members.</w:t>
      </w:r>
      <w:bookmarkEnd w:id="59"/>
      <w:r w:rsidRPr="006863A0">
        <w:t xml:space="preserve"> For </w:t>
      </w:r>
      <w:r w:rsidR="000B456B" w:rsidRPr="006863A0">
        <w:t>this settlement</w:t>
      </w:r>
      <w:r w:rsidRPr="006863A0">
        <w:t>, the Court has app</w:t>
      </w:r>
      <w:r w:rsidR="00E57186">
        <w:t>roved</w:t>
      </w:r>
      <w:r w:rsidRPr="006863A0">
        <w:t xml:space="preserve"> the following individuals and lawyers</w:t>
      </w:r>
      <w:bookmarkStart w:id="60" w:name="_Toc93670622"/>
      <w:r w:rsidR="0008701E">
        <w:t>:</w:t>
      </w:r>
    </w:p>
    <w:bookmarkEnd w:id="60"/>
    <w:p w14:paraId="5168AAD5" w14:textId="77777777" w:rsidR="00592074" w:rsidRDefault="00AA78D5" w:rsidP="00885147">
      <w:pPr>
        <w:pStyle w:val="BodyTextblueline"/>
        <w:rPr>
          <w:b/>
          <w:bCs/>
        </w:rPr>
      </w:pPr>
      <w:r w:rsidRPr="00481CC6">
        <w:rPr>
          <w:rStyle w:val="Bold"/>
        </w:rPr>
        <w:t>Your lawyers</w:t>
      </w:r>
      <w:r w:rsidR="00592074">
        <w:rPr>
          <w:rStyle w:val="Bold"/>
        </w:rPr>
        <w:t xml:space="preserve">: </w:t>
      </w:r>
    </w:p>
    <w:p w14:paraId="42C6FAE1" w14:textId="77777777" w:rsidR="00592074" w:rsidRDefault="00592074" w:rsidP="00592074">
      <w:pPr>
        <w:pStyle w:val="BulletPointblueline"/>
      </w:pPr>
      <w:r>
        <w:t xml:space="preserve">Daniel A. Schlanger from Schlanger Law Group LLP </w:t>
      </w:r>
    </w:p>
    <w:p w14:paraId="66935052" w14:textId="67C0DD46" w:rsidR="0072175D" w:rsidRDefault="00343D0F" w:rsidP="00885147">
      <w:pPr>
        <w:pStyle w:val="BodyTextblueline"/>
      </w:pPr>
      <w:r>
        <w:t>Th</w:t>
      </w:r>
      <w:r w:rsidR="000D41CB">
        <w:t>i</w:t>
      </w:r>
      <w:r>
        <w:t xml:space="preserve">s </w:t>
      </w:r>
      <w:r w:rsidR="000D41CB">
        <w:t>is</w:t>
      </w:r>
      <w:r>
        <w:t xml:space="preserve"> the lawyer who </w:t>
      </w:r>
      <w:r w:rsidR="0072175D" w:rsidRPr="006863A0">
        <w:t xml:space="preserve">negotiated this settlement on your behalf. </w:t>
      </w:r>
      <w:r w:rsidR="000D41CB">
        <w:t xml:space="preserve">He is </w:t>
      </w:r>
      <w:r w:rsidR="0008701E">
        <w:t xml:space="preserve">experienced in handling similar cases. </w:t>
      </w:r>
    </w:p>
    <w:p w14:paraId="3C7D37AD" w14:textId="77777777" w:rsidR="00C75D6B" w:rsidRPr="006863A0" w:rsidRDefault="00C75D6B" w:rsidP="00885147">
      <w:pPr>
        <w:pStyle w:val="BodyTextblueline"/>
        <w:rPr>
          <w:b/>
          <w:bCs/>
        </w:rPr>
      </w:pPr>
      <w:r w:rsidRPr="006863A0">
        <w:t xml:space="preserve">If you want to be represented by your own </w:t>
      </w:r>
      <w:r>
        <w:t>lawyer</w:t>
      </w:r>
      <w:r w:rsidRPr="006863A0">
        <w:t>, you may hire one at your own expense.</w:t>
      </w:r>
    </w:p>
    <w:p w14:paraId="2ACDB22E" w14:textId="77777777" w:rsidR="00E110CD" w:rsidRPr="006863A0" w:rsidRDefault="00885147" w:rsidP="00885147">
      <w:pPr>
        <w:pStyle w:val="Heading2"/>
      </w:pPr>
      <w:bookmarkStart w:id="61" w:name="_Toc146297165"/>
      <w:bookmarkStart w:id="62" w:name="_Toc149313401"/>
      <w:bookmarkStart w:id="63" w:name="_Toc170744383"/>
      <w:r w:rsidRPr="006863A0">
        <w:t>Do I have to pay the lawyers in this lawsuit?</w:t>
      </w:r>
      <w:bookmarkEnd w:id="61"/>
      <w:bookmarkEnd w:id="62"/>
      <w:bookmarkEnd w:id="63"/>
    </w:p>
    <w:p w14:paraId="30394962" w14:textId="6D8E24DB" w:rsidR="00E110CD" w:rsidRPr="006863A0" w:rsidRDefault="002462DB" w:rsidP="00885147">
      <w:pPr>
        <w:pStyle w:val="BodyTextblueline"/>
      </w:pPr>
      <w:r>
        <w:t>Lawyers'</w:t>
      </w:r>
      <w:r w:rsidR="00E110CD" w:rsidRPr="006863A0">
        <w:t xml:space="preserve"> fees and costs will be paid </w:t>
      </w:r>
      <w:r w:rsidR="00C55ACD">
        <w:t xml:space="preserve">by </w:t>
      </w:r>
      <w:r w:rsidR="00277CC4">
        <w:t>Salal Credit Union</w:t>
      </w:r>
      <w:r w:rsidR="00C55ACD">
        <w:t xml:space="preserve">. </w:t>
      </w:r>
      <w:r w:rsidR="00840BF3" w:rsidRPr="00481CC6">
        <w:rPr>
          <w:rStyle w:val="Bold"/>
        </w:rPr>
        <w:t>You will not have to pay the lawyers directly.</w:t>
      </w:r>
    </w:p>
    <w:p w14:paraId="20C0F0B2" w14:textId="6D46871E" w:rsidR="00A44F20" w:rsidRDefault="00C86CBB" w:rsidP="00885147">
      <w:pPr>
        <w:pStyle w:val="BodyTextblueline"/>
      </w:pPr>
      <w:r w:rsidRPr="006863A0">
        <w:t xml:space="preserve">To date, </w:t>
      </w:r>
      <w:r w:rsidR="00E57186">
        <w:t>the</w:t>
      </w:r>
      <w:r w:rsidR="006918A1">
        <w:t xml:space="preserve"> lawyers </w:t>
      </w:r>
      <w:r w:rsidRPr="006863A0">
        <w:t xml:space="preserve">have not been paid any money for their work or </w:t>
      </w:r>
      <w:r w:rsidR="00D82BF1">
        <w:t xml:space="preserve">the </w:t>
      </w:r>
      <w:r w:rsidR="00421BCE" w:rsidRPr="006863A0">
        <w:t>expenses</w:t>
      </w:r>
      <w:r w:rsidRPr="006863A0">
        <w:t xml:space="preserve"> </w:t>
      </w:r>
      <w:r w:rsidR="00D82BF1">
        <w:t>that they have paid for the</w:t>
      </w:r>
      <w:r w:rsidRPr="006863A0">
        <w:t xml:space="preserve"> case.</w:t>
      </w:r>
      <w:r w:rsidR="00421BCE" w:rsidRPr="006863A0">
        <w:t xml:space="preserve"> </w:t>
      </w:r>
      <w:r w:rsidRPr="006863A0">
        <w:t xml:space="preserve">To pay for some of their time and risk in </w:t>
      </w:r>
      <w:r w:rsidR="00421BCE" w:rsidRPr="006863A0">
        <w:t>bringing this case</w:t>
      </w:r>
      <w:r w:rsidRPr="006863A0">
        <w:t xml:space="preserve"> without any guarantee of payment unless they were successful, </w:t>
      </w:r>
      <w:r w:rsidR="006918A1">
        <w:t>your lawyer</w:t>
      </w:r>
      <w:r w:rsidRPr="006863A0">
        <w:t xml:space="preserve"> will request, as part of the final approval of this Settlement, that the Court approve a payment of up to $</w:t>
      </w:r>
      <w:r w:rsidR="00BC0A7E">
        <w:t>138</w:t>
      </w:r>
      <w:r w:rsidR="00C55ACD">
        <w:t>,</w:t>
      </w:r>
      <w:r w:rsidR="00BC0A7E">
        <w:t xml:space="preserve">331.95 </w:t>
      </w:r>
      <w:r w:rsidRPr="006863A0">
        <w:t xml:space="preserve">total in attorneys’ fees </w:t>
      </w:r>
      <w:r w:rsidR="000C4D87">
        <w:t>plus</w:t>
      </w:r>
      <w:r w:rsidRPr="006863A0">
        <w:t xml:space="preserve"> out-of-pocket expenses. </w:t>
      </w:r>
      <w:r w:rsidR="00BA2807">
        <w:t xml:space="preserve">The lawyers’ complete request will be filed with the Court and posted to </w:t>
      </w:r>
      <w:r w:rsidR="0064214B">
        <w:t>the</w:t>
      </w:r>
      <w:r w:rsidR="00BA2807">
        <w:t xml:space="preserve"> </w:t>
      </w:r>
      <w:r w:rsidR="00BA2807" w:rsidRPr="002139AA">
        <w:t xml:space="preserve">website no later than </w:t>
      </w:r>
      <w:r w:rsidR="0064214B">
        <w:t>January 29, 2026.</w:t>
      </w:r>
    </w:p>
    <w:p w14:paraId="24DEAA11" w14:textId="77777777" w:rsidR="004A422B" w:rsidRDefault="003C45BB" w:rsidP="0012740B">
      <w:pPr>
        <w:pStyle w:val="BodyTextblueline"/>
      </w:pPr>
      <w:r>
        <w:t>Lawyers'</w:t>
      </w:r>
      <w:r w:rsidR="00450F19" w:rsidRPr="006863A0">
        <w:t xml:space="preserve"> fees and expenses will only be awarded if approved by the Court as a fair and reasonable amount.</w:t>
      </w:r>
      <w:r w:rsidR="00783411">
        <w:t xml:space="preserve"> </w:t>
      </w:r>
      <w:r w:rsidR="00840BF3" w:rsidRPr="006863A0">
        <w:t xml:space="preserve">You have the right to object to the </w:t>
      </w:r>
      <w:r w:rsidR="0030354E">
        <w:t>lawyers'</w:t>
      </w:r>
      <w:r w:rsidR="00840BF3" w:rsidRPr="006863A0">
        <w:t xml:space="preserve"> fees even if you think the settlement terms are fair.</w:t>
      </w:r>
    </w:p>
    <w:p w14:paraId="0D2F1A02" w14:textId="4C7F0D15" w:rsidR="00B31C73" w:rsidRPr="006863A0" w:rsidRDefault="00E8792D" w:rsidP="00C922EC">
      <w:pPr>
        <w:pStyle w:val="BodyTextblueline"/>
      </w:pPr>
      <w:r>
        <w:t xml:space="preserve">Your lawyers will also ask the Court to approve </w:t>
      </w:r>
      <w:r w:rsidR="00F636DF">
        <w:t xml:space="preserve">a </w:t>
      </w:r>
      <w:r w:rsidR="00C55ACD">
        <w:t xml:space="preserve">Service Payment </w:t>
      </w:r>
      <w:r w:rsidR="005562BA">
        <w:t>of $</w:t>
      </w:r>
      <w:r w:rsidR="00BB2AB6">
        <w:t>6</w:t>
      </w:r>
      <w:r w:rsidR="005562BA">
        <w:t>,</w:t>
      </w:r>
      <w:r w:rsidR="00BB2AB6">
        <w:t>0</w:t>
      </w:r>
      <w:r w:rsidR="005562BA">
        <w:t xml:space="preserve">00 </w:t>
      </w:r>
      <w:r>
        <w:t xml:space="preserve">to the Class Representative for the time and effort </w:t>
      </w:r>
      <w:r w:rsidR="008E217F">
        <w:t>she</w:t>
      </w:r>
      <w:r>
        <w:t xml:space="preserve"> contributed to the case.</w:t>
      </w:r>
      <w:r w:rsidR="00783411">
        <w:t xml:space="preserve"> </w:t>
      </w:r>
      <w:r>
        <w:t xml:space="preserve">If approved by the Court, the Service </w:t>
      </w:r>
      <w:r w:rsidR="00E57186">
        <w:t xml:space="preserve">Payment </w:t>
      </w:r>
      <w:r>
        <w:t>will be paid from the Settlement Fund.</w:t>
      </w:r>
    </w:p>
    <w:p w14:paraId="63056B4F" w14:textId="77777777" w:rsidR="00BF5353" w:rsidRPr="006863A0" w:rsidRDefault="00BF5353" w:rsidP="00885147">
      <w:pPr>
        <w:pStyle w:val="Heading1"/>
        <w:rPr>
          <w:noProof w:val="0"/>
        </w:rPr>
      </w:pPr>
      <w:bookmarkStart w:id="64" w:name="_Toc146297166"/>
      <w:bookmarkStart w:id="65" w:name="_Toc149313402"/>
      <w:bookmarkStart w:id="66" w:name="_Toc170744384"/>
      <w:r w:rsidRPr="006863A0">
        <w:rPr>
          <w:noProof w:val="0"/>
        </w:rPr>
        <w:lastRenderedPageBreak/>
        <w:t>Opting Out</w:t>
      </w:r>
      <w:bookmarkEnd w:id="64"/>
      <w:bookmarkEnd w:id="65"/>
      <w:bookmarkEnd w:id="66"/>
    </w:p>
    <w:p w14:paraId="61F29275" w14:textId="77777777" w:rsidR="002743D3" w:rsidRPr="006863A0" w:rsidRDefault="006863A0" w:rsidP="006863A0">
      <w:pPr>
        <w:pStyle w:val="Heading2"/>
      </w:pPr>
      <w:bookmarkStart w:id="67" w:name="_Toc146297167"/>
      <w:bookmarkStart w:id="68" w:name="_Toc149313403"/>
      <w:bookmarkStart w:id="69" w:name="_Toc170744385"/>
      <w:r w:rsidRPr="006863A0">
        <w:t>What if I don't want to be part of this settlement?</w:t>
      </w:r>
      <w:bookmarkEnd w:id="67"/>
      <w:bookmarkEnd w:id="68"/>
      <w:bookmarkEnd w:id="69"/>
    </w:p>
    <w:p w14:paraId="31E98DC3" w14:textId="38352D75" w:rsidR="006B38A8" w:rsidRPr="006863A0" w:rsidRDefault="007717B9" w:rsidP="006B38A8">
      <w:pPr>
        <w:pStyle w:val="BodyTextblueline"/>
      </w:pPr>
      <w:bookmarkStart w:id="70" w:name="_Hlk92807595"/>
      <w:r w:rsidRPr="006863A0">
        <w:t xml:space="preserve">You can </w:t>
      </w:r>
      <w:r w:rsidR="004D4850">
        <w:t>exclude yourself, which is often referred to as “</w:t>
      </w:r>
      <w:r w:rsidRPr="006863A0">
        <w:t>opt</w:t>
      </w:r>
      <w:r w:rsidR="004D4850">
        <w:t>ing</w:t>
      </w:r>
      <w:r w:rsidRPr="006863A0">
        <w:t xml:space="preserve"> out</w:t>
      </w:r>
      <w:r w:rsidR="004D4850">
        <w:t>” of the settlement</w:t>
      </w:r>
      <w:r w:rsidRPr="006863A0">
        <w:t xml:space="preserve">. If </w:t>
      </w:r>
      <w:r w:rsidRPr="00A26EE0">
        <w:t xml:space="preserve">you do, </w:t>
      </w:r>
      <w:r w:rsidR="0038080B" w:rsidRPr="00A26EE0">
        <w:t>you will not receive payment</w:t>
      </w:r>
      <w:r w:rsidR="002F6871" w:rsidRPr="00A26EE0">
        <w:t xml:space="preserve"> and cannot object to the settlement. However, you will not be bound or affected by anything that happens in this lawsuit</w:t>
      </w:r>
      <w:bookmarkEnd w:id="70"/>
      <w:r w:rsidR="00C804F9" w:rsidRPr="00A26EE0">
        <w:t xml:space="preserve">. That means you keep the right to sue </w:t>
      </w:r>
      <w:r w:rsidR="00277CC4">
        <w:t>Salal Credit Union</w:t>
      </w:r>
      <w:r w:rsidR="00C55ACD">
        <w:t xml:space="preserve"> </w:t>
      </w:r>
      <w:r w:rsidR="00C804F9" w:rsidRPr="00A26EE0">
        <w:t xml:space="preserve">or be part of another case against </w:t>
      </w:r>
      <w:r w:rsidR="00277CC4">
        <w:t>Salal Credit Union</w:t>
      </w:r>
      <w:r w:rsidR="00C55ACD">
        <w:t xml:space="preserve"> </w:t>
      </w:r>
      <w:r w:rsidR="00C804F9" w:rsidRPr="00A26EE0">
        <w:t>about the issues in this lawsuit.</w:t>
      </w:r>
      <w:r w:rsidR="00C804F9" w:rsidRPr="00A26EE0">
        <w:rPr>
          <w:rStyle w:val="Bold"/>
        </w:rPr>
        <w:t xml:space="preserve"> If you have a pending lawsuit against </w:t>
      </w:r>
      <w:r w:rsidR="00277CC4" w:rsidRPr="00277CC4">
        <w:rPr>
          <w:b/>
          <w:bCs/>
        </w:rPr>
        <w:t>Salal Credit Union</w:t>
      </w:r>
      <w:r w:rsidR="0059213B">
        <w:rPr>
          <w:rStyle w:val="Bold"/>
        </w:rPr>
        <w:t xml:space="preserve"> </w:t>
      </w:r>
      <w:r w:rsidR="00C804F9" w:rsidRPr="00A26EE0">
        <w:rPr>
          <w:rStyle w:val="Bold"/>
        </w:rPr>
        <w:t>speak to your lawyer in that case immediately.</w:t>
      </w:r>
      <w:r w:rsidR="00C804F9" w:rsidRPr="00A26EE0">
        <w:t xml:space="preserve"> You m</w:t>
      </w:r>
      <w:r w:rsidR="00E57186">
        <w:t>ay need to</w:t>
      </w:r>
      <w:r w:rsidR="00C804F9" w:rsidRPr="00A26EE0">
        <w:t xml:space="preserve"> exclude yourself from this Class to continue your own lawsuit.</w:t>
      </w:r>
    </w:p>
    <w:p w14:paraId="67F043F6" w14:textId="77777777" w:rsidR="002743D3" w:rsidRPr="006863A0" w:rsidRDefault="006863A0" w:rsidP="006863A0">
      <w:pPr>
        <w:pStyle w:val="Heading2"/>
      </w:pPr>
      <w:bookmarkStart w:id="71" w:name="_Toc146297168"/>
      <w:bookmarkStart w:id="72" w:name="_Toc149313404"/>
      <w:bookmarkStart w:id="73" w:name="_Toc170744386"/>
      <w:r w:rsidRPr="006863A0">
        <w:t>How do I opt out?</w:t>
      </w:r>
      <w:bookmarkEnd w:id="71"/>
      <w:bookmarkEnd w:id="72"/>
      <w:bookmarkEnd w:id="73"/>
      <w:r w:rsidR="002743D3" w:rsidRPr="006863A0">
        <w:tab/>
      </w:r>
    </w:p>
    <w:p w14:paraId="076C1135" w14:textId="4A57D6F1" w:rsidR="0059213B" w:rsidRDefault="008A155A" w:rsidP="0059213B">
      <w:pPr>
        <w:pStyle w:val="BodyTextblueline"/>
      </w:pPr>
      <w:bookmarkStart w:id="74" w:name="_Hlk146038250"/>
      <w:r>
        <w:t xml:space="preserve">To </w:t>
      </w:r>
      <w:r w:rsidR="0059213B" w:rsidRPr="006863A0">
        <w:t xml:space="preserve">opt out of the settlement, you must </w:t>
      </w:r>
      <w:r w:rsidR="0059213B">
        <w:t xml:space="preserve">send the Settlement Administrator a Request to </w:t>
      </w:r>
      <w:proofErr w:type="spellStart"/>
      <w:r w:rsidR="0059213B">
        <w:t>Opt</w:t>
      </w:r>
      <w:proofErr w:type="spellEnd"/>
      <w:r w:rsidR="0059213B">
        <w:t xml:space="preserve"> Out that is postmarked no later than </w:t>
      </w:r>
      <w:r w:rsidR="0064214B">
        <w:t>December 23, 2025.</w:t>
      </w:r>
      <w:r w:rsidR="0059213B" w:rsidRPr="00555CA8">
        <w:t xml:space="preserve"> It must</w:t>
      </w:r>
      <w:r w:rsidR="0059213B">
        <w:t xml:space="preserve"> contain a statement that </w:t>
      </w:r>
      <w:r w:rsidR="004D4850">
        <w:t xml:space="preserve">clearly </w:t>
      </w:r>
      <w:r w:rsidR="0059213B">
        <w:t>indicates your desire to be</w:t>
      </w:r>
      <w:r w:rsidR="00FE249C">
        <w:t xml:space="preserve"> </w:t>
      </w:r>
      <w:r w:rsidR="0059213B">
        <w:t>excluded from the Settlement Class.</w:t>
      </w:r>
      <w:r>
        <w:t xml:space="preserve"> For example, it might say “I hereby request that I be excluded from the proposed Settlement Class in the Action.</w:t>
      </w:r>
      <w:r w:rsidR="00A55D9D">
        <w:t>”</w:t>
      </w:r>
      <w:r w:rsidR="0059213B">
        <w:t xml:space="preserve"> </w:t>
      </w:r>
      <w:r w:rsidR="0059213B" w:rsidRPr="006863A0">
        <w:t xml:space="preserve">Be sure to include </w:t>
      </w:r>
      <w:r w:rsidR="0059213B">
        <w:t>the case name (</w:t>
      </w:r>
      <w:r w:rsidR="008B1B49">
        <w:rPr>
          <w:i/>
          <w:iCs/>
        </w:rPr>
        <w:t xml:space="preserve">Lojewski, et al. v. </w:t>
      </w:r>
      <w:r w:rsidR="006677F2">
        <w:rPr>
          <w:i/>
          <w:iCs/>
        </w:rPr>
        <w:t>Group Solar USA, LLC</w:t>
      </w:r>
      <w:r w:rsidR="008B1B49">
        <w:rPr>
          <w:i/>
          <w:iCs/>
        </w:rPr>
        <w:t>, et al.</w:t>
      </w:r>
      <w:r w:rsidR="0059213B">
        <w:t xml:space="preserve">), </w:t>
      </w:r>
      <w:r w:rsidR="0059213B" w:rsidRPr="006863A0">
        <w:t>your name, address, telephone number, and signature</w:t>
      </w:r>
      <w:r>
        <w:t>. A request to Opt-Out by a</w:t>
      </w:r>
      <w:r w:rsidR="004D4850">
        <w:t xml:space="preserve">n owner </w:t>
      </w:r>
      <w:r>
        <w:t>or a co-</w:t>
      </w:r>
      <w:r w:rsidR="004D4850">
        <w:t>owner</w:t>
      </w:r>
      <w:r>
        <w:t xml:space="preserve"> on an </w:t>
      </w:r>
      <w:r w:rsidR="008E217F">
        <w:t>a</w:t>
      </w:r>
      <w:r>
        <w:t xml:space="preserve">ccount will be treated as a request to Opt-Out by all </w:t>
      </w:r>
      <w:r w:rsidR="004D4850">
        <w:t xml:space="preserve">owners </w:t>
      </w:r>
      <w:r>
        <w:t xml:space="preserve">on the </w:t>
      </w:r>
      <w:r w:rsidR="008E217F">
        <w:t>a</w:t>
      </w:r>
      <w:r>
        <w:t xml:space="preserve">ccount. </w:t>
      </w:r>
    </w:p>
    <w:p w14:paraId="22E83CA0" w14:textId="77777777" w:rsidR="0064214B" w:rsidRDefault="0064214B" w:rsidP="0059213B">
      <w:pPr>
        <w:pStyle w:val="BodyTextblueline"/>
      </w:pPr>
    </w:p>
    <w:p w14:paraId="57DCD3C0" w14:textId="77777777" w:rsidR="003B3CAD" w:rsidRDefault="003B3CAD" w:rsidP="003B3CAD">
      <w:pPr>
        <w:pStyle w:val="TextSpace"/>
      </w:pPr>
    </w:p>
    <w:tbl>
      <w:tblPr>
        <w:tblStyle w:val="TableGrid"/>
        <w:tblW w:w="0" w:type="auto"/>
        <w:tblInd w:w="625" w:type="dxa"/>
        <w:tblCellMar>
          <w:top w:w="115" w:type="dxa"/>
          <w:bottom w:w="115" w:type="dxa"/>
        </w:tblCellMar>
        <w:tblLook w:val="04A0" w:firstRow="1" w:lastRow="0" w:firstColumn="1" w:lastColumn="0" w:noHBand="0" w:noVBand="1"/>
      </w:tblPr>
      <w:tblGrid>
        <w:gridCol w:w="3780"/>
      </w:tblGrid>
      <w:tr w:rsidR="00B63AC3" w:rsidRPr="002A3856" w14:paraId="09B2819A" w14:textId="77777777" w:rsidTr="000A4722">
        <w:trPr>
          <w:trHeight w:val="739"/>
        </w:trPr>
        <w:tc>
          <w:tcPr>
            <w:tcW w:w="3780" w:type="dxa"/>
            <w:shd w:val="clear" w:color="auto" w:fill="DEEAF6" w:themeFill="accent5" w:themeFillTint="33"/>
          </w:tcPr>
          <w:p w14:paraId="7730E2D0" w14:textId="0437BF1A" w:rsidR="00080C9F" w:rsidRDefault="0064214B" w:rsidP="00080C9F">
            <w:pPr>
              <w:pStyle w:val="TableandAddressBoxText"/>
            </w:pPr>
            <w:r>
              <w:t>Lojewski v Group Solar</w:t>
            </w:r>
          </w:p>
          <w:p w14:paraId="62276088" w14:textId="0EBAE516" w:rsidR="0064214B" w:rsidRPr="008A0DD2" w:rsidRDefault="0064214B" w:rsidP="00080C9F">
            <w:pPr>
              <w:pStyle w:val="TableandAddressBoxText"/>
            </w:pPr>
            <w:r>
              <w:t>c/o Settlement Administrator</w:t>
            </w:r>
          </w:p>
          <w:p w14:paraId="297A440B" w14:textId="6566685D" w:rsidR="00080C9F" w:rsidRDefault="0064214B" w:rsidP="00080C9F">
            <w:pPr>
              <w:pStyle w:val="TableandAddressBoxText"/>
            </w:pPr>
            <w:r>
              <w:t>PO Box 23698</w:t>
            </w:r>
          </w:p>
          <w:p w14:paraId="03D47C55" w14:textId="7FF0B826" w:rsidR="00B63AC3" w:rsidRPr="0064214B" w:rsidRDefault="00080C9F" w:rsidP="00080C9F">
            <w:pPr>
              <w:pStyle w:val="TableandAddressBoxText"/>
              <w:rPr>
                <w:highlight w:val="yellow"/>
              </w:rPr>
            </w:pPr>
            <w:r w:rsidRPr="00BA3FD1">
              <w:t xml:space="preserve">Jacksonville, FL </w:t>
            </w:r>
            <w:r w:rsidR="0064214B">
              <w:t>32241</w:t>
            </w:r>
          </w:p>
        </w:tc>
      </w:tr>
      <w:bookmarkEnd w:id="74"/>
    </w:tbl>
    <w:p w14:paraId="2022B7AE" w14:textId="77777777" w:rsidR="003B3CAD" w:rsidRDefault="003B3CAD" w:rsidP="003B3CAD">
      <w:pPr>
        <w:pStyle w:val="TextSpace"/>
      </w:pPr>
    </w:p>
    <w:p w14:paraId="0F429B82" w14:textId="77777777" w:rsidR="0064214B" w:rsidRDefault="0064214B" w:rsidP="00086949">
      <w:pPr>
        <w:pStyle w:val="Heading1"/>
        <w:rPr>
          <w:noProof w:val="0"/>
        </w:rPr>
      </w:pPr>
      <w:bookmarkStart w:id="75" w:name="_Toc146297169"/>
      <w:bookmarkStart w:id="76" w:name="_Toc149313405"/>
      <w:bookmarkStart w:id="77" w:name="_Toc170744387"/>
    </w:p>
    <w:p w14:paraId="0CA8CE90" w14:textId="77777777" w:rsidR="0064214B" w:rsidRDefault="0064214B" w:rsidP="00086949">
      <w:pPr>
        <w:pStyle w:val="Heading1"/>
        <w:rPr>
          <w:noProof w:val="0"/>
        </w:rPr>
      </w:pPr>
    </w:p>
    <w:p w14:paraId="6EED53AB" w14:textId="0954936F" w:rsidR="00BF5353" w:rsidRPr="006863A0" w:rsidRDefault="00BF5353" w:rsidP="00086949">
      <w:pPr>
        <w:pStyle w:val="Heading1"/>
        <w:rPr>
          <w:noProof w:val="0"/>
        </w:rPr>
      </w:pPr>
      <w:r w:rsidRPr="006863A0">
        <w:rPr>
          <w:noProof w:val="0"/>
        </w:rPr>
        <w:lastRenderedPageBreak/>
        <w:t>Objecting</w:t>
      </w:r>
      <w:bookmarkEnd w:id="75"/>
      <w:bookmarkEnd w:id="76"/>
      <w:bookmarkEnd w:id="77"/>
    </w:p>
    <w:p w14:paraId="21AFAF93" w14:textId="77777777" w:rsidR="002F6871" w:rsidRPr="00064385" w:rsidRDefault="00064385" w:rsidP="00064385">
      <w:pPr>
        <w:pStyle w:val="Heading2"/>
      </w:pPr>
      <w:bookmarkStart w:id="78" w:name="_Toc146297170"/>
      <w:bookmarkStart w:id="79" w:name="_Toc149313406"/>
      <w:bookmarkStart w:id="80" w:name="_Toc170744388"/>
      <w:r>
        <w:t xml:space="preserve">What if I disagree </w:t>
      </w:r>
      <w:r w:rsidRPr="00064385">
        <w:t>with the settlement?</w:t>
      </w:r>
      <w:bookmarkEnd w:id="78"/>
      <w:bookmarkEnd w:id="79"/>
      <w:bookmarkEnd w:id="80"/>
    </w:p>
    <w:p w14:paraId="6BEF55F8" w14:textId="2D66347E" w:rsidR="0042146F" w:rsidRDefault="00C86CBB" w:rsidP="00064385">
      <w:pPr>
        <w:pStyle w:val="BodyTextblueline"/>
      </w:pPr>
      <w:r w:rsidRPr="006863A0">
        <w:t xml:space="preserve">If you </w:t>
      </w:r>
      <w:r w:rsidR="005B4C17" w:rsidRPr="006863A0">
        <w:t xml:space="preserve">disagree with </w:t>
      </w:r>
      <w:r w:rsidR="006D4BC6" w:rsidRPr="006863A0">
        <w:t>any part of the</w:t>
      </w:r>
      <w:r w:rsidR="005B4C17" w:rsidRPr="006863A0">
        <w:t xml:space="preserve"> settlement (</w:t>
      </w:r>
      <w:r w:rsidR="006D4BC6" w:rsidRPr="006863A0">
        <w:t>includin</w:t>
      </w:r>
      <w:r w:rsidR="00FB62FD" w:rsidRPr="006863A0">
        <w:t xml:space="preserve">g the </w:t>
      </w:r>
      <w:r w:rsidR="007A0F4E">
        <w:t>lawyers'</w:t>
      </w:r>
      <w:r w:rsidR="00FB62FD" w:rsidRPr="006863A0">
        <w:t xml:space="preserve"> fees</w:t>
      </w:r>
      <w:r w:rsidR="005B4C17" w:rsidRPr="006863A0">
        <w:t>) but do</w:t>
      </w:r>
      <w:r w:rsidR="00EB55BA" w:rsidRPr="006863A0">
        <w:t>n’t</w:t>
      </w:r>
      <w:r w:rsidR="005B4C17" w:rsidRPr="006863A0">
        <w:t xml:space="preserve"> want to opt out, you may object. </w:t>
      </w:r>
      <w:r w:rsidR="006153E3" w:rsidRPr="006863A0">
        <w:t xml:space="preserve">You must give reasons why you think the Court should not approve it and </w:t>
      </w:r>
      <w:r w:rsidR="0042146F" w:rsidRPr="006863A0">
        <w:t>say whether your objection applies to just you, a part of the class, or the entire class. T</w:t>
      </w:r>
      <w:r w:rsidR="006153E3" w:rsidRPr="006863A0">
        <w:t>he Court will consider your views.</w:t>
      </w:r>
      <w:r w:rsidR="003D65D6" w:rsidRPr="006863A0">
        <w:t xml:space="preserve"> The Court can only approve or deny the settlement</w:t>
      </w:r>
      <w:r w:rsidR="008F4298">
        <w:t xml:space="preserve"> </w:t>
      </w:r>
      <w:r w:rsidR="00FB62FD" w:rsidRPr="006863A0">
        <w:t>—</w:t>
      </w:r>
      <w:r w:rsidR="008F4298">
        <w:t xml:space="preserve"> i</w:t>
      </w:r>
      <w:r w:rsidR="00FB62FD" w:rsidRPr="006863A0">
        <w:t xml:space="preserve">t cannot </w:t>
      </w:r>
      <w:r w:rsidR="003D65D6" w:rsidRPr="006863A0">
        <w:t xml:space="preserve">change the terms of the settlement. </w:t>
      </w:r>
      <w:r w:rsidR="006153E3" w:rsidRPr="006863A0">
        <w:t>You may, but do</w:t>
      </w:r>
      <w:r w:rsidR="00EB55BA" w:rsidRPr="006863A0">
        <w:t>n’t</w:t>
      </w:r>
      <w:r w:rsidR="006153E3" w:rsidRPr="006863A0">
        <w:t xml:space="preserve"> need to, hire your own lawyer to help you</w:t>
      </w:r>
      <w:r w:rsidR="0042146F" w:rsidRPr="006863A0">
        <w:t>.</w:t>
      </w:r>
    </w:p>
    <w:p w14:paraId="22B8DE62" w14:textId="6F26AFBD" w:rsidR="004D4850" w:rsidRPr="006863A0" w:rsidRDefault="004D4850" w:rsidP="00064385">
      <w:pPr>
        <w:pStyle w:val="BodyTextblueline"/>
      </w:pPr>
      <w:r>
        <w:t>You can only object if you stay in the class.  If you opt out of the class, you cannot object because the case no longer affects you.</w:t>
      </w:r>
    </w:p>
    <w:p w14:paraId="57C1F471" w14:textId="77777777" w:rsidR="006153E3" w:rsidRPr="006863A0" w:rsidRDefault="00663E40" w:rsidP="00606074">
      <w:pPr>
        <w:pStyle w:val="BodyTextblueline"/>
      </w:pPr>
      <w:r>
        <w:t>The objection must:</w:t>
      </w:r>
    </w:p>
    <w:p w14:paraId="46CB7BE0" w14:textId="77777777" w:rsidR="00663E40" w:rsidRDefault="00663E40" w:rsidP="00606074">
      <w:pPr>
        <w:pStyle w:val="NumberedListblueline"/>
      </w:pPr>
      <w:r>
        <w:t xml:space="preserve">be in </w:t>
      </w:r>
      <w:proofErr w:type="gramStart"/>
      <w:r>
        <w:t>writing;</w:t>
      </w:r>
      <w:proofErr w:type="gramEnd"/>
      <w:r>
        <w:t xml:space="preserve"> </w:t>
      </w:r>
    </w:p>
    <w:p w14:paraId="3CFCABE2" w14:textId="58E6CAF8" w:rsidR="00F115AB" w:rsidRDefault="00663E40" w:rsidP="00F115AB">
      <w:pPr>
        <w:pStyle w:val="NumberedListblueline"/>
        <w:numPr>
          <w:ilvl w:val="0"/>
          <w:numId w:val="0"/>
        </w:numPr>
        <w:ind w:left="1080" w:hanging="360"/>
      </w:pPr>
      <w:r>
        <w:t xml:space="preserve">be filed with the Clerk of the </w:t>
      </w:r>
      <w:r w:rsidRPr="00945C16">
        <w:t>Court</w:t>
      </w:r>
      <w:r w:rsidR="00F115AB" w:rsidRPr="00945C16">
        <w:t xml:space="preserve"> by </w:t>
      </w:r>
      <w:r w:rsidR="0064214B">
        <w:t xml:space="preserve">December 23, </w:t>
      </w:r>
      <w:proofErr w:type="gramStart"/>
      <w:r w:rsidR="0064214B">
        <w:t>2025;</w:t>
      </w:r>
      <w:proofErr w:type="gramEnd"/>
    </w:p>
    <w:p w14:paraId="28C3249C" w14:textId="2B99E507" w:rsidR="007837BE" w:rsidRPr="00B33F5E" w:rsidRDefault="007837BE" w:rsidP="00B33F5E">
      <w:pPr>
        <w:pStyle w:val="NumberedListblueline"/>
      </w:pPr>
      <w:r w:rsidRPr="00B33F5E">
        <w:t>include</w:t>
      </w:r>
      <w:r w:rsidR="00663E40">
        <w:t xml:space="preserve"> </w:t>
      </w:r>
      <w:r w:rsidRPr="006863A0">
        <w:t>the case name and number (</w:t>
      </w:r>
      <w:r w:rsidR="007A5195">
        <w:rPr>
          <w:i/>
          <w:iCs/>
        </w:rPr>
        <w:t xml:space="preserve">Lojewski, et al. v. </w:t>
      </w:r>
      <w:r w:rsidR="006677F2">
        <w:rPr>
          <w:i/>
          <w:iCs/>
        </w:rPr>
        <w:t>Group Solar USA, LLC</w:t>
      </w:r>
      <w:r w:rsidR="007A5195">
        <w:rPr>
          <w:i/>
          <w:iCs/>
        </w:rPr>
        <w:t>, et al.</w:t>
      </w:r>
      <w:r w:rsidR="0059213B">
        <w:t>,</w:t>
      </w:r>
      <w:r w:rsidR="0059213B" w:rsidRPr="0059213B">
        <w:t xml:space="preserve"> </w:t>
      </w:r>
      <w:r w:rsidR="00E36867">
        <w:t>1:22-cv-10816-PAE</w:t>
      </w:r>
      <w:proofErr w:type="gramStart"/>
      <w:r w:rsidR="0059213B">
        <w:t>)</w:t>
      </w:r>
      <w:r w:rsidR="008E217F">
        <w:t>;</w:t>
      </w:r>
      <w:proofErr w:type="gramEnd"/>
    </w:p>
    <w:p w14:paraId="616032A3" w14:textId="77777777" w:rsidR="00C86CBB" w:rsidRDefault="005B4C17" w:rsidP="00606074">
      <w:pPr>
        <w:pStyle w:val="NumberedListblueline"/>
      </w:pPr>
      <w:r w:rsidRPr="006863A0">
        <w:t xml:space="preserve">include </w:t>
      </w:r>
      <w:r w:rsidR="00C86CBB" w:rsidRPr="006863A0">
        <w:t xml:space="preserve">your full name, address and telephone </w:t>
      </w:r>
      <w:proofErr w:type="gramStart"/>
      <w:r w:rsidR="00E6292D" w:rsidRPr="006863A0">
        <w:t>number</w:t>
      </w:r>
      <w:r w:rsidR="008E217F">
        <w:t>;</w:t>
      </w:r>
      <w:proofErr w:type="gramEnd"/>
    </w:p>
    <w:p w14:paraId="4283795F" w14:textId="77777777" w:rsidR="00E6292D" w:rsidRPr="006863A0" w:rsidRDefault="008E217F" w:rsidP="00606074">
      <w:pPr>
        <w:pStyle w:val="NumberedListblueline"/>
      </w:pPr>
      <w:r>
        <w:t>(</w:t>
      </w:r>
      <w:r w:rsidR="00E6292D">
        <w:t>if you are represented</w:t>
      </w:r>
      <w:r>
        <w:t xml:space="preserve">) </w:t>
      </w:r>
      <w:r w:rsidR="00E6292D">
        <w:t xml:space="preserve">include the name, address, and telephone number of </w:t>
      </w:r>
      <w:proofErr w:type="gramStart"/>
      <w:r w:rsidR="00E6292D">
        <w:t>counsel;</w:t>
      </w:r>
      <w:proofErr w:type="gramEnd"/>
      <w:r w:rsidR="00E6292D">
        <w:t xml:space="preserve"> </w:t>
      </w:r>
    </w:p>
    <w:p w14:paraId="48D40967" w14:textId="77777777" w:rsidR="00C86CBB" w:rsidRPr="006863A0" w:rsidRDefault="00050B8E" w:rsidP="00606074">
      <w:pPr>
        <w:pStyle w:val="NumberedListblueline"/>
      </w:pPr>
      <w:r w:rsidRPr="006863A0">
        <w:t>state the</w:t>
      </w:r>
      <w:r w:rsidR="007717B9" w:rsidRPr="006863A0">
        <w:t xml:space="preserve"> reasons</w:t>
      </w:r>
      <w:r w:rsidR="00C86CBB" w:rsidRPr="006863A0">
        <w:t xml:space="preserve"> for </w:t>
      </w:r>
      <w:r w:rsidR="006153E3" w:rsidRPr="006863A0">
        <w:t xml:space="preserve">your </w:t>
      </w:r>
      <w:proofErr w:type="gramStart"/>
      <w:r w:rsidR="00C86CBB" w:rsidRPr="006863A0">
        <w:t>objection</w:t>
      </w:r>
      <w:r w:rsidR="0081346F" w:rsidRPr="006863A0">
        <w:t>;</w:t>
      </w:r>
      <w:proofErr w:type="gramEnd"/>
      <w:r w:rsidR="0081346F" w:rsidRPr="006863A0">
        <w:t xml:space="preserve"> </w:t>
      </w:r>
    </w:p>
    <w:p w14:paraId="097990BC" w14:textId="77777777" w:rsidR="00C86CBB" w:rsidRPr="006863A0" w:rsidRDefault="007A6E06" w:rsidP="00606074">
      <w:pPr>
        <w:pStyle w:val="NumberedListblueline"/>
      </w:pPr>
      <w:r>
        <w:t xml:space="preserve">state </w:t>
      </w:r>
      <w:r w:rsidR="00C86CBB" w:rsidRPr="006863A0">
        <w:t xml:space="preserve">whether either you or your </w:t>
      </w:r>
      <w:r w:rsidR="001D67D0">
        <w:t>lawyer</w:t>
      </w:r>
      <w:r w:rsidR="001F5371" w:rsidRPr="006863A0">
        <w:t xml:space="preserve"> </w:t>
      </w:r>
      <w:proofErr w:type="gramStart"/>
      <w:r w:rsidR="00C86CBB" w:rsidRPr="006863A0">
        <w:t>intend</w:t>
      </w:r>
      <w:proofErr w:type="gramEnd"/>
      <w:r w:rsidR="00C86CBB" w:rsidRPr="006863A0">
        <w:t xml:space="preserve"> to appear at the </w:t>
      </w:r>
      <w:r w:rsidR="005B4C17" w:rsidRPr="006863A0">
        <w:t xml:space="preserve">final approval </w:t>
      </w:r>
      <w:proofErr w:type="gramStart"/>
      <w:r w:rsidR="005B4C17" w:rsidRPr="006863A0">
        <w:t>he</w:t>
      </w:r>
      <w:r w:rsidR="00C86CBB" w:rsidRPr="006863A0">
        <w:t>aring</w:t>
      </w:r>
      <w:r w:rsidR="00EB3D63">
        <w:t>;</w:t>
      </w:r>
      <w:proofErr w:type="gramEnd"/>
      <w:r w:rsidR="00EB3D63">
        <w:t xml:space="preserve"> </w:t>
      </w:r>
    </w:p>
    <w:p w14:paraId="17B22762" w14:textId="77777777" w:rsidR="006153E3" w:rsidRDefault="00B33F5E" w:rsidP="00606074">
      <w:pPr>
        <w:pStyle w:val="NumberedListblueline"/>
      </w:pPr>
      <w:r>
        <w:t xml:space="preserve">include </w:t>
      </w:r>
      <w:r w:rsidR="00C86CBB" w:rsidRPr="006863A0">
        <w:t>your signature.</w:t>
      </w:r>
    </w:p>
    <w:p w14:paraId="289D9F16" w14:textId="77777777" w:rsidR="0059213B" w:rsidRDefault="0059213B" w:rsidP="0059213B">
      <w:pPr>
        <w:pStyle w:val="NumberedListblueline"/>
        <w:numPr>
          <w:ilvl w:val="0"/>
          <w:numId w:val="0"/>
        </w:numPr>
        <w:ind w:left="1080" w:hanging="360"/>
      </w:pPr>
    </w:p>
    <w:p w14:paraId="41ECE995" w14:textId="28AB8315" w:rsidR="0059213B" w:rsidRPr="006863A0" w:rsidRDefault="0059213B" w:rsidP="002C7FC8">
      <w:pPr>
        <w:pStyle w:val="NumberedListblueline"/>
        <w:numPr>
          <w:ilvl w:val="0"/>
          <w:numId w:val="0"/>
        </w:numPr>
        <w:ind w:left="720"/>
      </w:pPr>
      <w:r>
        <w:t>The writt</w:t>
      </w:r>
      <w:r w:rsidRPr="00945C16">
        <w:t xml:space="preserve">en objection must be filed with the Clerk of the Court </w:t>
      </w:r>
      <w:r w:rsidR="00F115AB" w:rsidRPr="00945C16">
        <w:t xml:space="preserve">by </w:t>
      </w:r>
      <w:r w:rsidR="0064214B">
        <w:t>December 23. 2025.</w:t>
      </w:r>
      <w:r w:rsidR="006D6B3D">
        <w:t xml:space="preserve"> </w:t>
      </w:r>
    </w:p>
    <w:p w14:paraId="4CD89961" w14:textId="4175E71C" w:rsidR="00F115AB" w:rsidRDefault="00F115AB" w:rsidP="00F115AB">
      <w:pPr>
        <w:pStyle w:val="BodyTextblueline"/>
      </w:pPr>
      <w:r>
        <w:t>File your written objection using the Court’s ECF system or m</w:t>
      </w:r>
      <w:r w:rsidR="006153E3" w:rsidRPr="006863A0">
        <w:t xml:space="preserve">ail </w:t>
      </w:r>
      <w:r>
        <w:t>your</w:t>
      </w:r>
      <w:r w:rsidRPr="006863A0">
        <w:t xml:space="preserve"> </w:t>
      </w:r>
      <w:r w:rsidR="006D6B3D">
        <w:t xml:space="preserve">written objection to: </w:t>
      </w:r>
    </w:p>
    <w:p w14:paraId="6E8D7551" w14:textId="77777777" w:rsidR="00F115AB" w:rsidRDefault="00F115AB" w:rsidP="002D59AD">
      <w:pPr>
        <w:pStyle w:val="BodyTextblueline"/>
        <w:spacing w:before="0"/>
        <w:jc w:val="center"/>
        <w:rPr>
          <w:sz w:val="22"/>
        </w:rPr>
      </w:pPr>
      <w:r w:rsidRPr="00614E8B">
        <w:rPr>
          <w:sz w:val="22"/>
        </w:rPr>
        <w:t>District Court Clerk’s Office</w:t>
      </w:r>
    </w:p>
    <w:p w14:paraId="30D74F88" w14:textId="77777777" w:rsidR="002D59AD" w:rsidRPr="002D59AD" w:rsidRDefault="002D59AD" w:rsidP="002D59AD">
      <w:pPr>
        <w:pStyle w:val="BodyTextblueline"/>
        <w:spacing w:before="0"/>
        <w:jc w:val="center"/>
        <w:rPr>
          <w:sz w:val="22"/>
        </w:rPr>
      </w:pPr>
      <w:r w:rsidRPr="002D59AD">
        <w:rPr>
          <w:sz w:val="22"/>
        </w:rPr>
        <w:t>Daniel Patrick Moynihan</w:t>
      </w:r>
    </w:p>
    <w:p w14:paraId="4F12EFD1" w14:textId="77777777" w:rsidR="002D59AD" w:rsidRPr="002D59AD" w:rsidRDefault="002D59AD" w:rsidP="002D59AD">
      <w:pPr>
        <w:pStyle w:val="BodyTextblueline"/>
        <w:spacing w:before="0"/>
        <w:jc w:val="center"/>
        <w:rPr>
          <w:sz w:val="22"/>
        </w:rPr>
      </w:pPr>
      <w:r w:rsidRPr="002D59AD">
        <w:rPr>
          <w:sz w:val="22"/>
        </w:rPr>
        <w:t>U.S Courthouse</w:t>
      </w:r>
    </w:p>
    <w:p w14:paraId="248715D8" w14:textId="77777777" w:rsidR="002D59AD" w:rsidRPr="002D59AD" w:rsidRDefault="002D59AD" w:rsidP="002D59AD">
      <w:pPr>
        <w:pStyle w:val="BodyTextblueline"/>
        <w:spacing w:before="0"/>
        <w:jc w:val="center"/>
        <w:rPr>
          <w:sz w:val="22"/>
        </w:rPr>
      </w:pPr>
      <w:r w:rsidRPr="002D59AD">
        <w:rPr>
          <w:sz w:val="22"/>
        </w:rPr>
        <w:t>500 Pearl Street</w:t>
      </w:r>
    </w:p>
    <w:p w14:paraId="2F67C005" w14:textId="6D5DCF0A" w:rsidR="003B3CAD" w:rsidRDefault="002D59AD" w:rsidP="002D59AD">
      <w:pPr>
        <w:pStyle w:val="BodyTextblueline"/>
        <w:spacing w:before="0"/>
        <w:jc w:val="center"/>
      </w:pPr>
      <w:r w:rsidRPr="002D59AD">
        <w:rPr>
          <w:sz w:val="22"/>
        </w:rPr>
        <w:t>New York, New York 10007</w:t>
      </w:r>
    </w:p>
    <w:p w14:paraId="1A1F33C4" w14:textId="0828C8FE" w:rsidR="005955F8" w:rsidRDefault="005955F8" w:rsidP="00B533A8">
      <w:pPr>
        <w:pStyle w:val="BodyTextblueline"/>
      </w:pPr>
      <w:bookmarkStart w:id="81" w:name="_Toc170744389"/>
      <w:bookmarkStart w:id="82" w:name="_Toc146297171"/>
      <w:r w:rsidRPr="00945C16">
        <w:t>You may ask the Court for permission to speak at the Fairness Hearing</w:t>
      </w:r>
      <w:r w:rsidR="00F115AB" w:rsidRPr="00945C16">
        <w:t xml:space="preserve"> </w:t>
      </w:r>
      <w:r w:rsidR="00F115AB" w:rsidRPr="00945C16">
        <w:lastRenderedPageBreak/>
        <w:t xml:space="preserve">on </w:t>
      </w:r>
      <w:r w:rsidR="0064214B">
        <w:t>February 12, 2026.</w:t>
      </w:r>
      <w:r w:rsidRPr="00945C16">
        <w:t xml:space="preserve">  To do so, you or your lawyer must send a letter stating that it is your “Notice of Intention to Appear in </w:t>
      </w:r>
      <w:r w:rsidR="00851AAA" w:rsidRPr="00945C16">
        <w:rPr>
          <w:i/>
          <w:iCs/>
        </w:rPr>
        <w:t>Lojewski, et al. v. Group Solar USA, LLC, et al.</w:t>
      </w:r>
      <w:r w:rsidR="00851AAA" w:rsidRPr="00945C16">
        <w:t>, 1:22-cv-10816-PAE</w:t>
      </w:r>
      <w:r w:rsidRPr="00945C16">
        <w:t>,” Your Notice of Intention to Appear must be filed or mailed so as to be filed with the Court no later than [date] and</w:t>
      </w:r>
      <w:r w:rsidRPr="00FF6F57">
        <w:t xml:space="preserve"> be sent to </w:t>
      </w:r>
      <w:r>
        <w:t>the same parties as listed above to file an objection</w:t>
      </w:r>
      <w:r w:rsidRPr="00FF6F57">
        <w:t>. The Notice of Intention to Appear must include copies of any papers, exhibits, or other evidence that you will present to the Court in connection with the Fairness Hearing.  You cannot speak at the hearing if you exclude yourself from the settlement.</w:t>
      </w:r>
    </w:p>
    <w:p w14:paraId="6EF174B8" w14:textId="73DDAC12" w:rsidR="00BD17A5" w:rsidRPr="00BD17A5" w:rsidRDefault="00BD17A5" w:rsidP="00BD17A5">
      <w:pPr>
        <w:pStyle w:val="Heading1"/>
      </w:pPr>
      <w:r w:rsidRPr="00BD17A5">
        <w:t>Doing Nothing</w:t>
      </w:r>
      <w:bookmarkEnd w:id="81"/>
    </w:p>
    <w:p w14:paraId="40179FBE" w14:textId="77777777" w:rsidR="00BD17A5" w:rsidRPr="00BD17A5" w:rsidRDefault="00BD17A5" w:rsidP="00BD17A5">
      <w:pPr>
        <w:pStyle w:val="Heading2"/>
      </w:pPr>
      <w:bookmarkStart w:id="83" w:name="_Toc146297161"/>
      <w:bookmarkStart w:id="84" w:name="_Toc149313397"/>
      <w:bookmarkStart w:id="85" w:name="_Toc170744390"/>
      <w:r w:rsidRPr="006863A0">
        <w:t>What are the consequences of doing nothing?</w:t>
      </w:r>
      <w:bookmarkEnd w:id="83"/>
      <w:bookmarkEnd w:id="84"/>
      <w:bookmarkEnd w:id="85"/>
    </w:p>
    <w:p w14:paraId="65582140" w14:textId="47C4C148" w:rsidR="00345054" w:rsidRDefault="00BD17A5" w:rsidP="00345054">
      <w:pPr>
        <w:pStyle w:val="BodyTextblueline"/>
      </w:pPr>
      <w:r w:rsidRPr="006863A0">
        <w:t xml:space="preserve">If you do nothing, you will </w:t>
      </w:r>
      <w:r w:rsidR="00592074">
        <w:t>receive payment from the Settlement Fund. Y</w:t>
      </w:r>
      <w:r w:rsidRPr="006863A0">
        <w:t xml:space="preserve">ou will </w:t>
      </w:r>
      <w:r w:rsidR="00592074">
        <w:t>also</w:t>
      </w:r>
      <w:r w:rsidRPr="006863A0">
        <w:t xml:space="preserve"> be bound by the settlement and its “release” provisions. That means you won’t be able to start, continue, or be part of any other lawsuit against </w:t>
      </w:r>
      <w:r w:rsidR="009640F2">
        <w:t>Salal Credit Union</w:t>
      </w:r>
      <w:r w:rsidR="00592074">
        <w:t xml:space="preserve"> </w:t>
      </w:r>
      <w:r w:rsidRPr="006863A0">
        <w:t xml:space="preserve">about the issues in this case. </w:t>
      </w:r>
      <w:bookmarkStart w:id="86" w:name="_Hlk170736401"/>
      <w:r w:rsidR="005948B0" w:rsidRPr="005948B0">
        <w:t xml:space="preserve">A full description of the claims and persons who will be released if this settlement is approved </w:t>
      </w:r>
      <w:r w:rsidR="005948B0" w:rsidRPr="00D51E69">
        <w:t xml:space="preserve">can be found </w:t>
      </w:r>
      <w:bookmarkEnd w:id="86"/>
      <w:r w:rsidR="0064214B">
        <w:t>on the settlement website: www.solarwelcomechecklitigation.com</w:t>
      </w:r>
    </w:p>
    <w:p w14:paraId="01007D4E" w14:textId="77777777" w:rsidR="00D043AC" w:rsidRPr="00D043AC" w:rsidRDefault="00D043AC" w:rsidP="00D043AC">
      <w:pPr>
        <w:pStyle w:val="Heading1"/>
      </w:pPr>
      <w:bookmarkStart w:id="87" w:name="_Toc149313407"/>
      <w:bookmarkStart w:id="88" w:name="_Toc170744391"/>
      <w:r w:rsidRPr="00D043AC">
        <w:t>Key Resources</w:t>
      </w:r>
      <w:bookmarkEnd w:id="87"/>
      <w:bookmarkEnd w:id="88"/>
      <w:r w:rsidRPr="00D043AC">
        <w:t xml:space="preserve"> </w:t>
      </w:r>
    </w:p>
    <w:p w14:paraId="0AD3BFC7" w14:textId="77777777" w:rsidR="00D043AC" w:rsidRPr="00D043AC" w:rsidRDefault="00D043AC" w:rsidP="00D043AC">
      <w:pPr>
        <w:pStyle w:val="Heading2"/>
      </w:pPr>
      <w:bookmarkStart w:id="89" w:name="_Toc146297172"/>
      <w:bookmarkStart w:id="90" w:name="_Toc149313408"/>
      <w:bookmarkStart w:id="91" w:name="_Toc170744392"/>
      <w:r>
        <w:t>How do I get more information?</w:t>
      </w:r>
      <w:bookmarkEnd w:id="89"/>
      <w:bookmarkEnd w:id="90"/>
      <w:bookmarkEnd w:id="91"/>
    </w:p>
    <w:p w14:paraId="7870EFBC" w14:textId="7EE69E34" w:rsidR="00D043AC" w:rsidRPr="006863A0" w:rsidRDefault="00D043AC" w:rsidP="00D043AC">
      <w:pPr>
        <w:pStyle w:val="BodyTextblueline"/>
      </w:pPr>
      <w:r w:rsidRPr="006863A0">
        <w:t>This notice is a summary of the proposed settlement. The complete settle</w:t>
      </w:r>
      <w:r w:rsidRPr="00D51E69">
        <w:t>ment with all its terms</w:t>
      </w:r>
      <w:r w:rsidR="00FF6F57" w:rsidRPr="00D51E69">
        <w:t xml:space="preserve"> and related case documents</w:t>
      </w:r>
      <w:r w:rsidRPr="00D51E69">
        <w:t xml:space="preserve"> can be found </w:t>
      </w:r>
      <w:r w:rsidR="00FF6F57" w:rsidRPr="00D51E69">
        <w:t>[</w:t>
      </w:r>
      <w:r w:rsidRPr="00D51E69">
        <w:t>here</w:t>
      </w:r>
      <w:r w:rsidR="00FF6F57" w:rsidRPr="00D51E69">
        <w:t>]</w:t>
      </w:r>
      <w:r w:rsidRPr="00D51E69">
        <w:t>. To</w:t>
      </w:r>
      <w:r w:rsidRPr="006863A0">
        <w:t xml:space="preserve"> get a copy of the settlement agreement or get answers to your questions:</w:t>
      </w:r>
    </w:p>
    <w:p w14:paraId="1FA9FEB7" w14:textId="41E2B73C" w:rsidR="00D043AC" w:rsidRPr="006863A0" w:rsidRDefault="00D043AC" w:rsidP="00D043AC">
      <w:pPr>
        <w:pStyle w:val="BulletPointblueline"/>
      </w:pPr>
      <w:r w:rsidRPr="006863A0">
        <w:t xml:space="preserve">contact </w:t>
      </w:r>
      <w:r w:rsidR="00FF6F57">
        <w:t>the</w:t>
      </w:r>
      <w:r>
        <w:t xml:space="preserve"> lawyer</w:t>
      </w:r>
      <w:r w:rsidRPr="006863A0">
        <w:t xml:space="preserve"> (information below)</w:t>
      </w:r>
    </w:p>
    <w:p w14:paraId="579D74A4" w14:textId="77777777" w:rsidR="002C7FC8" w:rsidRDefault="00EA19AF" w:rsidP="002C7FC8">
      <w:pPr>
        <w:pStyle w:val="BulletPointblueline"/>
      </w:pPr>
      <w:r w:rsidRPr="006863A0">
        <w:t xml:space="preserve">access the </w:t>
      </w:r>
      <w:r>
        <w:t xml:space="preserve">Court’s </w:t>
      </w:r>
      <w:r w:rsidR="003645B3">
        <w:t xml:space="preserve">Case Management/ Electronic Case Files (CM/ECF) system </w:t>
      </w:r>
      <w:r w:rsidRPr="006863A0">
        <w:t>online or by visiting the Clerk’s office of the Court (address below).</w:t>
      </w:r>
    </w:p>
    <w:p w14:paraId="45D2CDFB" w14:textId="77777777" w:rsidR="00BD75A8" w:rsidRDefault="00BD75A8" w:rsidP="00BD75A8">
      <w:pPr>
        <w:pStyle w:val="BulletPointblueline"/>
        <w:numPr>
          <w:ilvl w:val="0"/>
          <w:numId w:val="0"/>
        </w:numPr>
        <w:ind w:left="720"/>
      </w:pPr>
    </w:p>
    <w:p w14:paraId="1A33F9B8" w14:textId="73A99190" w:rsidR="00BD75A8" w:rsidRDefault="00BD75A8" w:rsidP="002C7FC8">
      <w:pPr>
        <w:pStyle w:val="BulletPointblueline"/>
      </w:pPr>
      <w:r>
        <w:lastRenderedPageBreak/>
        <w:t>Visit the settlement website at: www.solarwelcomechecklitigation.com</w:t>
      </w:r>
    </w:p>
    <w:p w14:paraId="2849A0DA" w14:textId="78BE374C" w:rsidR="00FF6F57" w:rsidRDefault="00FF6F57" w:rsidP="00980446">
      <w:pPr>
        <w:pStyle w:val="BulletPointblueline"/>
        <w:numPr>
          <w:ilvl w:val="0"/>
          <w:numId w:val="0"/>
        </w:numPr>
        <w:ind w:left="720"/>
      </w:pPr>
      <w:r>
        <w:t xml:space="preserve">Please do not call the Court, </w:t>
      </w:r>
      <w:r w:rsidR="009640F2">
        <w:t>Salal Credit Union</w:t>
      </w:r>
      <w:r>
        <w:t xml:space="preserve">, or </w:t>
      </w:r>
      <w:r w:rsidR="009640F2">
        <w:t>Salal Credit Union</w:t>
      </w:r>
      <w:r>
        <w:t>’</w:t>
      </w:r>
      <w:r w:rsidR="009640F2">
        <w:t>s</w:t>
      </w:r>
      <w:r>
        <w:t xml:space="preserve"> counsel</w:t>
      </w:r>
      <w:r w:rsidR="005D20AB">
        <w:t xml:space="preserve"> regarding the settlement</w:t>
      </w:r>
      <w:r>
        <w:t>.</w:t>
      </w:r>
    </w:p>
    <w:p w14:paraId="411B4CAD" w14:textId="1CE48F12" w:rsidR="006F147F" w:rsidRDefault="006F147F" w:rsidP="00980446">
      <w:pPr>
        <w:pStyle w:val="BulletPointblueline"/>
        <w:numPr>
          <w:ilvl w:val="0"/>
          <w:numId w:val="0"/>
        </w:numPr>
        <w:ind w:left="720"/>
      </w:pPr>
      <w:r w:rsidRPr="00D51E69">
        <w:rPr>
          <w:highlight w:val="yellow"/>
        </w:rPr>
        <w:t xml:space="preserve">The short form (postcard or email) notice sent to each class member contained a unique identifier. You can get information about the specific Welcome Check amount you are alleged to have been underpaid, and your specific portion of the settlement proceeds by going to </w:t>
      </w:r>
      <w:r w:rsidR="00044B78" w:rsidRPr="00D51E69">
        <w:rPr>
          <w:highlight w:val="yellow"/>
        </w:rPr>
        <w:t>www.solarwelcomechecklitigation.com and entering that identifier, or by contacting Class Counsel using the contact information found below.</w:t>
      </w:r>
    </w:p>
    <w:p w14:paraId="4E90A054" w14:textId="24BBAB2E" w:rsidR="002C7FC8" w:rsidRPr="002C7FC8" w:rsidRDefault="002C7FC8" w:rsidP="002C7FC8">
      <w:pPr>
        <w:widowControl/>
        <w:spacing w:after="160" w:line="259" w:lineRule="auto"/>
        <w:rPr>
          <w:rFonts w:eastAsia="Times New Roman" w:cs="Open Sans"/>
          <w:szCs w:val="24"/>
        </w:rPr>
      </w:pPr>
    </w:p>
    <w:p w14:paraId="1D638DCF" w14:textId="77777777" w:rsidR="003B3CAD" w:rsidRPr="006863A0" w:rsidRDefault="003B3CAD" w:rsidP="003B3CAD">
      <w:pPr>
        <w:pStyle w:val="TextSpace"/>
      </w:pPr>
    </w:p>
    <w:tbl>
      <w:tblPr>
        <w:tblStyle w:val="TableGrid"/>
        <w:tblW w:w="0" w:type="auto"/>
        <w:tblInd w:w="625" w:type="dxa"/>
        <w:tblCellMar>
          <w:top w:w="115" w:type="dxa"/>
          <w:bottom w:w="115" w:type="dxa"/>
        </w:tblCellMar>
        <w:tblLook w:val="04A0" w:firstRow="1" w:lastRow="0" w:firstColumn="1" w:lastColumn="0" w:noHBand="0" w:noVBand="1"/>
      </w:tblPr>
      <w:tblGrid>
        <w:gridCol w:w="2340"/>
        <w:gridCol w:w="5400"/>
      </w:tblGrid>
      <w:tr w:rsidR="00D043AC" w:rsidRPr="007A511F" w14:paraId="00C47E7D" w14:textId="77777777" w:rsidTr="00F355D3">
        <w:tc>
          <w:tcPr>
            <w:tcW w:w="2340" w:type="dxa"/>
            <w:shd w:val="clear" w:color="auto" w:fill="317ABD"/>
          </w:tcPr>
          <w:p w14:paraId="0F440921" w14:textId="77777777" w:rsidR="00D043AC" w:rsidRPr="00D043AC" w:rsidRDefault="00D043AC" w:rsidP="00C124AD">
            <w:pPr>
              <w:pStyle w:val="WhiteTitleText"/>
            </w:pPr>
            <w:r w:rsidRPr="00D043AC">
              <w:t>Resource</w:t>
            </w:r>
          </w:p>
        </w:tc>
        <w:tc>
          <w:tcPr>
            <w:tcW w:w="5400" w:type="dxa"/>
            <w:shd w:val="clear" w:color="auto" w:fill="317ABD"/>
          </w:tcPr>
          <w:p w14:paraId="401F030A" w14:textId="77777777" w:rsidR="00D043AC" w:rsidRPr="00D043AC" w:rsidRDefault="00D043AC" w:rsidP="00C124AD">
            <w:pPr>
              <w:pStyle w:val="WhiteBodyText"/>
            </w:pPr>
            <w:r w:rsidRPr="00911C9A">
              <w:rPr>
                <w:rFonts w:eastAsia="Times New Roman"/>
                <w:b/>
                <w:bCs/>
                <w:sz w:val="28"/>
                <w:szCs w:val="28"/>
              </w:rPr>
              <w:t>Contact Information</w:t>
            </w:r>
          </w:p>
        </w:tc>
      </w:tr>
      <w:tr w:rsidR="00D043AC" w:rsidRPr="006863A0" w14:paraId="0ECEFD05" w14:textId="77777777" w:rsidTr="00F355D3">
        <w:tc>
          <w:tcPr>
            <w:tcW w:w="2340" w:type="dxa"/>
            <w:shd w:val="clear" w:color="auto" w:fill="DEEAF6" w:themeFill="accent5" w:themeFillTint="33"/>
          </w:tcPr>
          <w:p w14:paraId="0D352B73" w14:textId="77777777" w:rsidR="00D043AC" w:rsidRPr="00E96002" w:rsidRDefault="00D043AC" w:rsidP="00E96002">
            <w:pPr>
              <w:pStyle w:val="BoldTableandAddressBoxText"/>
            </w:pPr>
            <w:r w:rsidRPr="00E96002">
              <w:t xml:space="preserve">Settlement Administrator </w:t>
            </w:r>
          </w:p>
        </w:tc>
        <w:tc>
          <w:tcPr>
            <w:tcW w:w="5400" w:type="dxa"/>
          </w:tcPr>
          <w:p w14:paraId="4BD08A6F" w14:textId="6B405928" w:rsidR="00D043AC" w:rsidRPr="008A0DD2" w:rsidRDefault="0064214B" w:rsidP="00E96002">
            <w:pPr>
              <w:pStyle w:val="TableandAddressBoxText"/>
            </w:pPr>
            <w:r>
              <w:t>Lojewski v Group Solar</w:t>
            </w:r>
          </w:p>
          <w:p w14:paraId="02D365CA" w14:textId="26FA9472" w:rsidR="00BA3FD1" w:rsidRDefault="0064214B" w:rsidP="00E96002">
            <w:pPr>
              <w:pStyle w:val="TableandAddressBoxText"/>
            </w:pPr>
            <w:r>
              <w:t>c/o Settlement Administrator</w:t>
            </w:r>
          </w:p>
          <w:p w14:paraId="6B68B23F" w14:textId="73F34793" w:rsidR="0064214B" w:rsidRDefault="0064214B" w:rsidP="00E96002">
            <w:pPr>
              <w:pStyle w:val="TableandAddressBoxText"/>
            </w:pPr>
            <w:r>
              <w:t xml:space="preserve">PO Box </w:t>
            </w:r>
            <w:r w:rsidR="00BD75A8">
              <w:t>23698</w:t>
            </w:r>
          </w:p>
          <w:p w14:paraId="0E349067" w14:textId="77777777" w:rsidR="00D043AC" w:rsidRDefault="00BA3FD1" w:rsidP="00E96002">
            <w:pPr>
              <w:pStyle w:val="TableandAddressBoxText"/>
            </w:pPr>
            <w:r w:rsidRPr="00BA3FD1">
              <w:t xml:space="preserve">Jacksonville, FL </w:t>
            </w:r>
            <w:r w:rsidR="00BD75A8">
              <w:t>32241</w:t>
            </w:r>
          </w:p>
          <w:p w14:paraId="02FBBEAF" w14:textId="7AA11E44" w:rsidR="00A413CB" w:rsidRPr="00BD75A8" w:rsidRDefault="00A413CB" w:rsidP="00E96002">
            <w:pPr>
              <w:pStyle w:val="TableandAddressBoxText"/>
              <w:rPr>
                <w:highlight w:val="yellow"/>
              </w:rPr>
            </w:pPr>
            <w:r w:rsidRPr="00A413CB">
              <w:t>info@solarwelcomechecklitigation.com</w:t>
            </w:r>
          </w:p>
        </w:tc>
      </w:tr>
      <w:tr w:rsidR="00D043AC" w:rsidRPr="006863A0" w14:paraId="68F11CF3" w14:textId="77777777" w:rsidTr="00F355D3">
        <w:tc>
          <w:tcPr>
            <w:tcW w:w="2340" w:type="dxa"/>
            <w:shd w:val="clear" w:color="auto" w:fill="DEEAF6" w:themeFill="accent5" w:themeFillTint="33"/>
          </w:tcPr>
          <w:p w14:paraId="35CD5A33" w14:textId="7412A029" w:rsidR="00D043AC" w:rsidRPr="00E96002" w:rsidRDefault="00D043AC" w:rsidP="00E96002">
            <w:pPr>
              <w:pStyle w:val="BoldTableandAddressBoxText"/>
            </w:pPr>
            <w:r w:rsidRPr="00E96002">
              <w:t>Your Lawyer</w:t>
            </w:r>
            <w:r w:rsidR="00C27D21">
              <w:t xml:space="preserve"> (</w:t>
            </w:r>
            <w:r w:rsidR="00592074">
              <w:t>Class Counsel)</w:t>
            </w:r>
          </w:p>
        </w:tc>
        <w:tc>
          <w:tcPr>
            <w:tcW w:w="5400" w:type="dxa"/>
          </w:tcPr>
          <w:p w14:paraId="4F6D8C07" w14:textId="77777777" w:rsidR="007A6E06" w:rsidRDefault="007A6E06" w:rsidP="007A6E06">
            <w:pPr>
              <w:pStyle w:val="TableandAddressBoxText"/>
            </w:pPr>
            <w:r>
              <w:t>Daniel A. Schlanger</w:t>
            </w:r>
          </w:p>
          <w:p w14:paraId="38A1B917" w14:textId="77777777" w:rsidR="007A6E06" w:rsidRDefault="007A6E06" w:rsidP="007A6E06">
            <w:pPr>
              <w:pStyle w:val="TableandAddressBoxText"/>
            </w:pPr>
            <w:r>
              <w:t>SCHLANGER LAW GROUP LLP</w:t>
            </w:r>
          </w:p>
          <w:p w14:paraId="2F468B50" w14:textId="692B68CD" w:rsidR="007A6E06" w:rsidRDefault="0049756A" w:rsidP="007A6E06">
            <w:pPr>
              <w:pStyle w:val="TableandAddressBoxText"/>
            </w:pPr>
            <w:r>
              <w:t>150 Allens Creek Road, Suite 240</w:t>
            </w:r>
          </w:p>
          <w:p w14:paraId="405B3B61" w14:textId="218FF509" w:rsidR="007A6E06" w:rsidRDefault="0049756A" w:rsidP="007A6E06">
            <w:pPr>
              <w:pStyle w:val="TableandAddressBoxText"/>
            </w:pPr>
            <w:r>
              <w:t>Rochester</w:t>
            </w:r>
            <w:r w:rsidR="007A6E06">
              <w:t xml:space="preserve">, NY </w:t>
            </w:r>
            <w:r>
              <w:t>14618</w:t>
            </w:r>
          </w:p>
          <w:p w14:paraId="0BC444BF" w14:textId="29E8FD34" w:rsidR="00BD4E1F" w:rsidRDefault="00BD4E1F" w:rsidP="007A6E06">
            <w:pPr>
              <w:pStyle w:val="TableandAddressBoxText"/>
            </w:pPr>
            <w:r w:rsidRPr="008629E4">
              <w:rPr>
                <w:highlight w:val="yellow"/>
              </w:rPr>
              <w:t>212-500-6114</w:t>
            </w:r>
          </w:p>
          <w:p w14:paraId="0701BE60" w14:textId="77777777" w:rsidR="00D043AC" w:rsidRPr="008A0DD2" w:rsidRDefault="007A6E06" w:rsidP="007A6E06">
            <w:pPr>
              <w:pStyle w:val="TableandAddressBoxText"/>
            </w:pPr>
            <w:r>
              <w:t>dschlanger@consumerprotection.net</w:t>
            </w:r>
          </w:p>
        </w:tc>
      </w:tr>
      <w:tr w:rsidR="00D043AC" w:rsidRPr="006863A0" w14:paraId="1DD2CE25" w14:textId="77777777" w:rsidTr="00F355D3">
        <w:trPr>
          <w:trHeight w:val="640"/>
        </w:trPr>
        <w:tc>
          <w:tcPr>
            <w:tcW w:w="2340" w:type="dxa"/>
            <w:shd w:val="clear" w:color="auto" w:fill="DEEAF6" w:themeFill="accent5" w:themeFillTint="33"/>
          </w:tcPr>
          <w:p w14:paraId="04F07956" w14:textId="77777777" w:rsidR="00D043AC" w:rsidRPr="00E96002" w:rsidRDefault="00D043AC" w:rsidP="00E96002">
            <w:pPr>
              <w:pStyle w:val="BoldTableandAddressBoxText"/>
            </w:pPr>
            <w:r w:rsidRPr="00E96002">
              <w:t xml:space="preserve">Court </w:t>
            </w:r>
          </w:p>
        </w:tc>
        <w:tc>
          <w:tcPr>
            <w:tcW w:w="5400" w:type="dxa"/>
          </w:tcPr>
          <w:p w14:paraId="6B49EC3B" w14:textId="77777777" w:rsidR="008E61C5" w:rsidRDefault="008E61C5" w:rsidP="008E61C5">
            <w:pPr>
              <w:pStyle w:val="TableandAddressBoxText"/>
            </w:pPr>
            <w:r>
              <w:t>Daniel Patrick Moynihan</w:t>
            </w:r>
          </w:p>
          <w:p w14:paraId="0DF87166" w14:textId="77777777" w:rsidR="008E61C5" w:rsidRDefault="008E61C5" w:rsidP="008E61C5">
            <w:pPr>
              <w:pStyle w:val="TableandAddressBoxText"/>
            </w:pPr>
            <w:r>
              <w:t>U.S Courthouse</w:t>
            </w:r>
          </w:p>
          <w:p w14:paraId="0F230124" w14:textId="77777777" w:rsidR="008E61C5" w:rsidRDefault="008E61C5" w:rsidP="008E61C5">
            <w:pPr>
              <w:pStyle w:val="TableandAddressBoxText"/>
            </w:pPr>
            <w:r>
              <w:t>500 Pearl Street</w:t>
            </w:r>
          </w:p>
          <w:p w14:paraId="77C363A6" w14:textId="4CEF8690" w:rsidR="00D043AC" w:rsidRPr="008A0DD2" w:rsidRDefault="008E61C5" w:rsidP="008E61C5">
            <w:pPr>
              <w:pStyle w:val="TableandAddressBoxText"/>
            </w:pPr>
            <w:r>
              <w:t>New York, New York 10007</w:t>
            </w:r>
          </w:p>
        </w:tc>
      </w:tr>
      <w:bookmarkEnd w:id="82"/>
    </w:tbl>
    <w:p w14:paraId="3B3B1837" w14:textId="77777777" w:rsidR="002C7FC8" w:rsidRPr="00C76A83" w:rsidRDefault="002C7FC8" w:rsidP="00783411"/>
    <w:sectPr w:rsidR="002C7FC8" w:rsidRPr="00C76A83" w:rsidSect="002D16CB">
      <w:footerReference w:type="default" r:id="rId18"/>
      <w:pgSz w:w="12240" w:h="15840" w:code="1"/>
      <w:pgMar w:top="1440" w:right="1440" w:bottom="432" w:left="1440" w:header="720" w:footer="43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A5270A" w14:textId="77777777" w:rsidR="00A11F26" w:rsidRPr="006863A0" w:rsidRDefault="00A11F26" w:rsidP="008C7565">
      <w:r w:rsidRPr="006863A0">
        <w:separator/>
      </w:r>
    </w:p>
  </w:endnote>
  <w:endnote w:type="continuationSeparator" w:id="0">
    <w:p w14:paraId="4580366E" w14:textId="77777777" w:rsidR="00A11F26" w:rsidRPr="006863A0" w:rsidRDefault="00A11F26" w:rsidP="008C7565">
      <w:r w:rsidRPr="006863A0">
        <w:continuationSeparator/>
      </w:r>
    </w:p>
  </w:endnote>
  <w:endnote w:type="continuationNotice" w:id="1">
    <w:p w14:paraId="51421BEF" w14:textId="77777777" w:rsidR="00A11F26" w:rsidRPr="006863A0" w:rsidRDefault="00A11F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2366783"/>
      <w:docPartObj>
        <w:docPartGallery w:val="Page Numbers (Bottom of Page)"/>
        <w:docPartUnique/>
      </w:docPartObj>
    </w:sdtPr>
    <w:sdtEndPr/>
    <w:sdtContent>
      <w:p w14:paraId="705D2186" w14:textId="77777777" w:rsidR="00271844" w:rsidRPr="00A52B57" w:rsidRDefault="00271844">
        <w:pPr>
          <w:pStyle w:val="Footer"/>
        </w:pPr>
        <w:r w:rsidRPr="00A52B57">
          <w:fldChar w:fldCharType="begin"/>
        </w:r>
        <w:r w:rsidRPr="00A52B57">
          <w:instrText xml:space="preserve"> PAGE   \* MERGEFORMAT </w:instrText>
        </w:r>
        <w:r w:rsidRPr="00A52B57">
          <w:fldChar w:fldCharType="separate"/>
        </w:r>
        <w:r w:rsidRPr="00A52B57">
          <w:t>2</w:t>
        </w:r>
        <w:r w:rsidRPr="00A52B57">
          <w:fldChar w:fldCharType="end"/>
        </w:r>
      </w:p>
    </w:sdtContent>
  </w:sdt>
  <w:p w14:paraId="3FDC07B1" w14:textId="77777777" w:rsidR="00271844" w:rsidRDefault="002718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9A3BA1" w14:textId="77777777" w:rsidR="00A11F26" w:rsidRPr="006863A0" w:rsidRDefault="00A11F26" w:rsidP="008C7565">
      <w:r w:rsidRPr="006863A0">
        <w:separator/>
      </w:r>
    </w:p>
  </w:footnote>
  <w:footnote w:type="continuationSeparator" w:id="0">
    <w:p w14:paraId="0E92FF15" w14:textId="77777777" w:rsidR="00A11F26" w:rsidRPr="006863A0" w:rsidRDefault="00A11F26" w:rsidP="008C7565">
      <w:r w:rsidRPr="006863A0">
        <w:continuationSeparator/>
      </w:r>
    </w:p>
  </w:footnote>
  <w:footnote w:type="continuationNotice" w:id="1">
    <w:p w14:paraId="03FABADF" w14:textId="77777777" w:rsidR="00A11F26" w:rsidRPr="006863A0" w:rsidRDefault="00A11F2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25357"/>
    <w:multiLevelType w:val="hybridMultilevel"/>
    <w:tmpl w:val="51A82DD4"/>
    <w:lvl w:ilvl="0" w:tplc="99E0B722">
      <w:start w:val="1"/>
      <w:numFmt w:val="bullet"/>
      <w:pStyle w:val="OverviewPoin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955B15"/>
    <w:multiLevelType w:val="hybridMultilevel"/>
    <w:tmpl w:val="A228780C"/>
    <w:lvl w:ilvl="0" w:tplc="CB808F5E">
      <w:start w:val="1"/>
      <w:numFmt w:val="bullet"/>
      <w:pStyle w:val="BulletPointnoline"/>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8127B2"/>
    <w:multiLevelType w:val="hybridMultilevel"/>
    <w:tmpl w:val="11D22C76"/>
    <w:lvl w:ilvl="0" w:tplc="FB86CF16">
      <w:start w:val="1"/>
      <w:numFmt w:val="decimal"/>
      <w:pStyle w:val="NumberedListblueline"/>
      <w:lvlText w:val="(%1)"/>
      <w:lvlJc w:val="left"/>
      <w:pPr>
        <w:ind w:left="1110" w:hanging="39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1FE25306"/>
    <w:multiLevelType w:val="hybridMultilevel"/>
    <w:tmpl w:val="7FBAA27C"/>
    <w:lvl w:ilvl="0" w:tplc="FDE6123A">
      <w:start w:val="1"/>
      <w:numFmt w:val="bullet"/>
      <w:pStyle w:val="BulletPointblueline"/>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C5A6C07"/>
    <w:multiLevelType w:val="multilevel"/>
    <w:tmpl w:val="2F8A13FE"/>
    <w:lvl w:ilvl="0">
      <w:start w:val="1"/>
      <w:numFmt w:val="decimal"/>
      <w:pStyle w:val="SecuritiesFrontPageTex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7D945C10"/>
    <w:multiLevelType w:val="hybridMultilevel"/>
    <w:tmpl w:val="C29C89F0"/>
    <w:lvl w:ilvl="0" w:tplc="93E64FDA">
      <w:start w:val="1"/>
      <w:numFmt w:val="decimal"/>
      <w:lvlText w:val="%1."/>
      <w:lvlJc w:val="left"/>
      <w:pPr>
        <w:ind w:left="705" w:hanging="360"/>
      </w:pPr>
      <w:rPr>
        <w:rFonts w:hint="default"/>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num w:numId="1" w16cid:durableId="1676881790">
    <w:abstractNumId w:val="1"/>
  </w:num>
  <w:num w:numId="2" w16cid:durableId="1709139479">
    <w:abstractNumId w:val="3"/>
  </w:num>
  <w:num w:numId="3" w16cid:durableId="8261443">
    <w:abstractNumId w:val="2"/>
  </w:num>
  <w:num w:numId="4" w16cid:durableId="511651140">
    <w:abstractNumId w:val="5"/>
  </w:num>
  <w:num w:numId="5" w16cid:durableId="1204947660">
    <w:abstractNumId w:val="0"/>
  </w:num>
  <w:num w:numId="6" w16cid:durableId="844903431">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606"/>
    <w:rsid w:val="00000F1D"/>
    <w:rsid w:val="00010D69"/>
    <w:rsid w:val="0001320F"/>
    <w:rsid w:val="00015084"/>
    <w:rsid w:val="0001537B"/>
    <w:rsid w:val="00016E34"/>
    <w:rsid w:val="00021140"/>
    <w:rsid w:val="00023B3A"/>
    <w:rsid w:val="000245AD"/>
    <w:rsid w:val="00026D1B"/>
    <w:rsid w:val="00031056"/>
    <w:rsid w:val="000319D4"/>
    <w:rsid w:val="0003398F"/>
    <w:rsid w:val="000347C9"/>
    <w:rsid w:val="000358BB"/>
    <w:rsid w:val="00035CF6"/>
    <w:rsid w:val="00035D0F"/>
    <w:rsid w:val="000363F6"/>
    <w:rsid w:val="00040F76"/>
    <w:rsid w:val="0004252C"/>
    <w:rsid w:val="00044B78"/>
    <w:rsid w:val="00047CEE"/>
    <w:rsid w:val="00050B8E"/>
    <w:rsid w:val="000516F4"/>
    <w:rsid w:val="00052FA7"/>
    <w:rsid w:val="00052FBF"/>
    <w:rsid w:val="00053992"/>
    <w:rsid w:val="00056477"/>
    <w:rsid w:val="00056B51"/>
    <w:rsid w:val="0006294F"/>
    <w:rsid w:val="00063A9B"/>
    <w:rsid w:val="00064385"/>
    <w:rsid w:val="000647FE"/>
    <w:rsid w:val="00065AC7"/>
    <w:rsid w:val="00065C64"/>
    <w:rsid w:val="00067550"/>
    <w:rsid w:val="000701D3"/>
    <w:rsid w:val="00070623"/>
    <w:rsid w:val="00072A90"/>
    <w:rsid w:val="0007643C"/>
    <w:rsid w:val="000800DF"/>
    <w:rsid w:val="000801B1"/>
    <w:rsid w:val="0008091E"/>
    <w:rsid w:val="00080C9F"/>
    <w:rsid w:val="0008317D"/>
    <w:rsid w:val="000832D0"/>
    <w:rsid w:val="00084944"/>
    <w:rsid w:val="0008514B"/>
    <w:rsid w:val="00086949"/>
    <w:rsid w:val="00086E14"/>
    <w:rsid w:val="0008701E"/>
    <w:rsid w:val="00087CE4"/>
    <w:rsid w:val="00087D96"/>
    <w:rsid w:val="000903E8"/>
    <w:rsid w:val="0009076D"/>
    <w:rsid w:val="0009152E"/>
    <w:rsid w:val="000955FA"/>
    <w:rsid w:val="000A0731"/>
    <w:rsid w:val="000A1A9F"/>
    <w:rsid w:val="000A4722"/>
    <w:rsid w:val="000A591D"/>
    <w:rsid w:val="000A69DA"/>
    <w:rsid w:val="000A72D9"/>
    <w:rsid w:val="000A7A58"/>
    <w:rsid w:val="000B0A52"/>
    <w:rsid w:val="000B18CA"/>
    <w:rsid w:val="000B1CC2"/>
    <w:rsid w:val="000B3662"/>
    <w:rsid w:val="000B42D9"/>
    <w:rsid w:val="000B456B"/>
    <w:rsid w:val="000B4A35"/>
    <w:rsid w:val="000B663F"/>
    <w:rsid w:val="000B79B0"/>
    <w:rsid w:val="000C0255"/>
    <w:rsid w:val="000C036D"/>
    <w:rsid w:val="000C1A01"/>
    <w:rsid w:val="000C3AB9"/>
    <w:rsid w:val="000C3F19"/>
    <w:rsid w:val="000C4D87"/>
    <w:rsid w:val="000C69BF"/>
    <w:rsid w:val="000D0E62"/>
    <w:rsid w:val="000D1518"/>
    <w:rsid w:val="000D1F70"/>
    <w:rsid w:val="000D2F41"/>
    <w:rsid w:val="000D4130"/>
    <w:rsid w:val="000D41CB"/>
    <w:rsid w:val="000D4425"/>
    <w:rsid w:val="000D46B3"/>
    <w:rsid w:val="000D4951"/>
    <w:rsid w:val="000D4B63"/>
    <w:rsid w:val="000D5881"/>
    <w:rsid w:val="000D5CB2"/>
    <w:rsid w:val="000D71D3"/>
    <w:rsid w:val="000D7B27"/>
    <w:rsid w:val="000E044D"/>
    <w:rsid w:val="000E1AE7"/>
    <w:rsid w:val="000E1F53"/>
    <w:rsid w:val="000E2326"/>
    <w:rsid w:val="000E46E0"/>
    <w:rsid w:val="000E4D8A"/>
    <w:rsid w:val="000E6F4E"/>
    <w:rsid w:val="000E7C1C"/>
    <w:rsid w:val="000F358F"/>
    <w:rsid w:val="000F5B4B"/>
    <w:rsid w:val="000F6F8D"/>
    <w:rsid w:val="00102E68"/>
    <w:rsid w:val="00111EBC"/>
    <w:rsid w:val="00112DEB"/>
    <w:rsid w:val="00113C67"/>
    <w:rsid w:val="00120469"/>
    <w:rsid w:val="001216C1"/>
    <w:rsid w:val="001248AF"/>
    <w:rsid w:val="001262A6"/>
    <w:rsid w:val="0012740B"/>
    <w:rsid w:val="00132A79"/>
    <w:rsid w:val="001330BB"/>
    <w:rsid w:val="00133AAB"/>
    <w:rsid w:val="00134EFD"/>
    <w:rsid w:val="00135FE5"/>
    <w:rsid w:val="00143F17"/>
    <w:rsid w:val="0014545D"/>
    <w:rsid w:val="00147643"/>
    <w:rsid w:val="00151922"/>
    <w:rsid w:val="00151CB8"/>
    <w:rsid w:val="00151EFD"/>
    <w:rsid w:val="00152921"/>
    <w:rsid w:val="00153F06"/>
    <w:rsid w:val="0015515A"/>
    <w:rsid w:val="0015516F"/>
    <w:rsid w:val="00157E21"/>
    <w:rsid w:val="00162EF4"/>
    <w:rsid w:val="00164BBE"/>
    <w:rsid w:val="00164DC9"/>
    <w:rsid w:val="00167590"/>
    <w:rsid w:val="001702DF"/>
    <w:rsid w:val="00171D83"/>
    <w:rsid w:val="00173911"/>
    <w:rsid w:val="00174478"/>
    <w:rsid w:val="0017504B"/>
    <w:rsid w:val="00175394"/>
    <w:rsid w:val="00177C57"/>
    <w:rsid w:val="00184F28"/>
    <w:rsid w:val="00186588"/>
    <w:rsid w:val="0018783E"/>
    <w:rsid w:val="00190C22"/>
    <w:rsid w:val="00191734"/>
    <w:rsid w:val="00191F49"/>
    <w:rsid w:val="0019215F"/>
    <w:rsid w:val="001924B2"/>
    <w:rsid w:val="00195ACA"/>
    <w:rsid w:val="001A0E89"/>
    <w:rsid w:val="001A1D02"/>
    <w:rsid w:val="001A2224"/>
    <w:rsid w:val="001A3824"/>
    <w:rsid w:val="001A44F4"/>
    <w:rsid w:val="001A4656"/>
    <w:rsid w:val="001A4FE9"/>
    <w:rsid w:val="001A6910"/>
    <w:rsid w:val="001A749A"/>
    <w:rsid w:val="001B057A"/>
    <w:rsid w:val="001B06D8"/>
    <w:rsid w:val="001B4303"/>
    <w:rsid w:val="001B4762"/>
    <w:rsid w:val="001B5565"/>
    <w:rsid w:val="001B6A8F"/>
    <w:rsid w:val="001B6E59"/>
    <w:rsid w:val="001C38E4"/>
    <w:rsid w:val="001C392F"/>
    <w:rsid w:val="001C6C9B"/>
    <w:rsid w:val="001C712D"/>
    <w:rsid w:val="001C7F55"/>
    <w:rsid w:val="001D1780"/>
    <w:rsid w:val="001D2355"/>
    <w:rsid w:val="001D2756"/>
    <w:rsid w:val="001D5FCA"/>
    <w:rsid w:val="001D6111"/>
    <w:rsid w:val="001D67D0"/>
    <w:rsid w:val="001E30CB"/>
    <w:rsid w:val="001E345E"/>
    <w:rsid w:val="001E69F2"/>
    <w:rsid w:val="001F135F"/>
    <w:rsid w:val="001F3B11"/>
    <w:rsid w:val="001F5371"/>
    <w:rsid w:val="001F5620"/>
    <w:rsid w:val="00200427"/>
    <w:rsid w:val="00200726"/>
    <w:rsid w:val="00200B45"/>
    <w:rsid w:val="002022D6"/>
    <w:rsid w:val="00203575"/>
    <w:rsid w:val="00203662"/>
    <w:rsid w:val="00207283"/>
    <w:rsid w:val="002105B9"/>
    <w:rsid w:val="00210728"/>
    <w:rsid w:val="00210B60"/>
    <w:rsid w:val="00211500"/>
    <w:rsid w:val="0021241B"/>
    <w:rsid w:val="002139AA"/>
    <w:rsid w:val="00214483"/>
    <w:rsid w:val="00217B8A"/>
    <w:rsid w:val="002227F2"/>
    <w:rsid w:val="00225A1B"/>
    <w:rsid w:val="002317D2"/>
    <w:rsid w:val="00231A4B"/>
    <w:rsid w:val="0023298A"/>
    <w:rsid w:val="0023772D"/>
    <w:rsid w:val="00240664"/>
    <w:rsid w:val="00242AE0"/>
    <w:rsid w:val="00245209"/>
    <w:rsid w:val="002462DB"/>
    <w:rsid w:val="00252060"/>
    <w:rsid w:val="002521B3"/>
    <w:rsid w:val="0025248E"/>
    <w:rsid w:val="0025275D"/>
    <w:rsid w:val="00256B15"/>
    <w:rsid w:val="00270BC1"/>
    <w:rsid w:val="00270FBD"/>
    <w:rsid w:val="0027150A"/>
    <w:rsid w:val="00271844"/>
    <w:rsid w:val="0027245D"/>
    <w:rsid w:val="0027273D"/>
    <w:rsid w:val="0027369C"/>
    <w:rsid w:val="002743D3"/>
    <w:rsid w:val="00274759"/>
    <w:rsid w:val="00275B91"/>
    <w:rsid w:val="002767D5"/>
    <w:rsid w:val="00277CC4"/>
    <w:rsid w:val="002814D0"/>
    <w:rsid w:val="0028583E"/>
    <w:rsid w:val="00295BA3"/>
    <w:rsid w:val="002A72C8"/>
    <w:rsid w:val="002B0760"/>
    <w:rsid w:val="002B189F"/>
    <w:rsid w:val="002B2226"/>
    <w:rsid w:val="002B22D1"/>
    <w:rsid w:val="002B271B"/>
    <w:rsid w:val="002C3260"/>
    <w:rsid w:val="002C7FC8"/>
    <w:rsid w:val="002D16CB"/>
    <w:rsid w:val="002D1B93"/>
    <w:rsid w:val="002D24A3"/>
    <w:rsid w:val="002D3F4A"/>
    <w:rsid w:val="002D59AD"/>
    <w:rsid w:val="002D7CAF"/>
    <w:rsid w:val="002F0BC7"/>
    <w:rsid w:val="002F340E"/>
    <w:rsid w:val="002F467A"/>
    <w:rsid w:val="002F5188"/>
    <w:rsid w:val="002F6871"/>
    <w:rsid w:val="0030010F"/>
    <w:rsid w:val="00301972"/>
    <w:rsid w:val="0030354E"/>
    <w:rsid w:val="00304E45"/>
    <w:rsid w:val="00304EFA"/>
    <w:rsid w:val="00306350"/>
    <w:rsid w:val="00307B3F"/>
    <w:rsid w:val="00310A31"/>
    <w:rsid w:val="00310D67"/>
    <w:rsid w:val="00311895"/>
    <w:rsid w:val="00311B42"/>
    <w:rsid w:val="0031232C"/>
    <w:rsid w:val="00312688"/>
    <w:rsid w:val="00321CD0"/>
    <w:rsid w:val="00323552"/>
    <w:rsid w:val="00323EE4"/>
    <w:rsid w:val="00326707"/>
    <w:rsid w:val="00326840"/>
    <w:rsid w:val="0032691C"/>
    <w:rsid w:val="003273B3"/>
    <w:rsid w:val="00327915"/>
    <w:rsid w:val="00331177"/>
    <w:rsid w:val="00331A04"/>
    <w:rsid w:val="00332293"/>
    <w:rsid w:val="00334900"/>
    <w:rsid w:val="00334EDD"/>
    <w:rsid w:val="0033602F"/>
    <w:rsid w:val="0033700D"/>
    <w:rsid w:val="0034028B"/>
    <w:rsid w:val="00340E88"/>
    <w:rsid w:val="0034381C"/>
    <w:rsid w:val="00343859"/>
    <w:rsid w:val="0034398C"/>
    <w:rsid w:val="00343D0F"/>
    <w:rsid w:val="00345054"/>
    <w:rsid w:val="003503D1"/>
    <w:rsid w:val="00352A7D"/>
    <w:rsid w:val="00361961"/>
    <w:rsid w:val="003623B1"/>
    <w:rsid w:val="00362B78"/>
    <w:rsid w:val="00362BEE"/>
    <w:rsid w:val="003645B3"/>
    <w:rsid w:val="00364AE0"/>
    <w:rsid w:val="00367EF4"/>
    <w:rsid w:val="003716A6"/>
    <w:rsid w:val="003719C8"/>
    <w:rsid w:val="003757FF"/>
    <w:rsid w:val="00377D18"/>
    <w:rsid w:val="0038080B"/>
    <w:rsid w:val="003822E5"/>
    <w:rsid w:val="003824E4"/>
    <w:rsid w:val="003827FB"/>
    <w:rsid w:val="00382F71"/>
    <w:rsid w:val="00384991"/>
    <w:rsid w:val="003855BC"/>
    <w:rsid w:val="00387EE6"/>
    <w:rsid w:val="0039342B"/>
    <w:rsid w:val="003962DA"/>
    <w:rsid w:val="00396F77"/>
    <w:rsid w:val="003A49A1"/>
    <w:rsid w:val="003B19C0"/>
    <w:rsid w:val="003B3CAD"/>
    <w:rsid w:val="003B40CD"/>
    <w:rsid w:val="003B5F61"/>
    <w:rsid w:val="003C0F14"/>
    <w:rsid w:val="003C441B"/>
    <w:rsid w:val="003C45BB"/>
    <w:rsid w:val="003D15B3"/>
    <w:rsid w:val="003D410C"/>
    <w:rsid w:val="003D562B"/>
    <w:rsid w:val="003D65D6"/>
    <w:rsid w:val="003D6C93"/>
    <w:rsid w:val="003D7BB4"/>
    <w:rsid w:val="003E3530"/>
    <w:rsid w:val="003E3A69"/>
    <w:rsid w:val="003E483E"/>
    <w:rsid w:val="003F0948"/>
    <w:rsid w:val="003F0BDF"/>
    <w:rsid w:val="003F5B03"/>
    <w:rsid w:val="003F7E7B"/>
    <w:rsid w:val="004020DA"/>
    <w:rsid w:val="004071D1"/>
    <w:rsid w:val="0041112E"/>
    <w:rsid w:val="004126F7"/>
    <w:rsid w:val="00412722"/>
    <w:rsid w:val="0041377E"/>
    <w:rsid w:val="0041420E"/>
    <w:rsid w:val="00414915"/>
    <w:rsid w:val="00414A59"/>
    <w:rsid w:val="00417300"/>
    <w:rsid w:val="0042146F"/>
    <w:rsid w:val="00421ACA"/>
    <w:rsid w:val="00421BCE"/>
    <w:rsid w:val="00422203"/>
    <w:rsid w:val="00423026"/>
    <w:rsid w:val="004248B2"/>
    <w:rsid w:val="00433F40"/>
    <w:rsid w:val="00435E66"/>
    <w:rsid w:val="0043695B"/>
    <w:rsid w:val="00437F16"/>
    <w:rsid w:val="00441819"/>
    <w:rsid w:val="00442406"/>
    <w:rsid w:val="00446D76"/>
    <w:rsid w:val="00450F19"/>
    <w:rsid w:val="00454A65"/>
    <w:rsid w:val="0046063C"/>
    <w:rsid w:val="00463417"/>
    <w:rsid w:val="00464D28"/>
    <w:rsid w:val="00465327"/>
    <w:rsid w:val="0046624D"/>
    <w:rsid w:val="004677F9"/>
    <w:rsid w:val="00471B59"/>
    <w:rsid w:val="00473689"/>
    <w:rsid w:val="00477A6C"/>
    <w:rsid w:val="00481CC6"/>
    <w:rsid w:val="00482F3C"/>
    <w:rsid w:val="00485FCB"/>
    <w:rsid w:val="004902A5"/>
    <w:rsid w:val="00490760"/>
    <w:rsid w:val="00492534"/>
    <w:rsid w:val="0049756A"/>
    <w:rsid w:val="004A2020"/>
    <w:rsid w:val="004A422B"/>
    <w:rsid w:val="004A51A5"/>
    <w:rsid w:val="004A60E4"/>
    <w:rsid w:val="004B0916"/>
    <w:rsid w:val="004B1C92"/>
    <w:rsid w:val="004B2841"/>
    <w:rsid w:val="004B4A64"/>
    <w:rsid w:val="004C0FA6"/>
    <w:rsid w:val="004C1FFA"/>
    <w:rsid w:val="004C5294"/>
    <w:rsid w:val="004C5929"/>
    <w:rsid w:val="004D15E7"/>
    <w:rsid w:val="004D3903"/>
    <w:rsid w:val="004D459C"/>
    <w:rsid w:val="004D46E2"/>
    <w:rsid w:val="004D4850"/>
    <w:rsid w:val="004E008D"/>
    <w:rsid w:val="004E0A86"/>
    <w:rsid w:val="004E12FF"/>
    <w:rsid w:val="004E25B5"/>
    <w:rsid w:val="004E2DFF"/>
    <w:rsid w:val="004E5BAA"/>
    <w:rsid w:val="004F2192"/>
    <w:rsid w:val="004F6504"/>
    <w:rsid w:val="004F7A07"/>
    <w:rsid w:val="004F7AD3"/>
    <w:rsid w:val="00500DC2"/>
    <w:rsid w:val="0050140B"/>
    <w:rsid w:val="0050283A"/>
    <w:rsid w:val="00504797"/>
    <w:rsid w:val="00505C15"/>
    <w:rsid w:val="005117C1"/>
    <w:rsid w:val="00511D8B"/>
    <w:rsid w:val="0051224A"/>
    <w:rsid w:val="00513C06"/>
    <w:rsid w:val="00514C0D"/>
    <w:rsid w:val="00516A4F"/>
    <w:rsid w:val="00520000"/>
    <w:rsid w:val="005201B2"/>
    <w:rsid w:val="00520C57"/>
    <w:rsid w:val="00522DEF"/>
    <w:rsid w:val="005244F1"/>
    <w:rsid w:val="00524DF1"/>
    <w:rsid w:val="005269C3"/>
    <w:rsid w:val="00530295"/>
    <w:rsid w:val="00530F69"/>
    <w:rsid w:val="00531D6D"/>
    <w:rsid w:val="00533B81"/>
    <w:rsid w:val="00535525"/>
    <w:rsid w:val="00535CCE"/>
    <w:rsid w:val="00540C2E"/>
    <w:rsid w:val="00544ADB"/>
    <w:rsid w:val="0054554F"/>
    <w:rsid w:val="00547BA4"/>
    <w:rsid w:val="00553C15"/>
    <w:rsid w:val="00555323"/>
    <w:rsid w:val="00555CA8"/>
    <w:rsid w:val="005562BA"/>
    <w:rsid w:val="00562395"/>
    <w:rsid w:val="00562895"/>
    <w:rsid w:val="00564A5E"/>
    <w:rsid w:val="00570F67"/>
    <w:rsid w:val="005724C5"/>
    <w:rsid w:val="00572FAD"/>
    <w:rsid w:val="0057456E"/>
    <w:rsid w:val="005757BF"/>
    <w:rsid w:val="0057738F"/>
    <w:rsid w:val="0057765C"/>
    <w:rsid w:val="00580670"/>
    <w:rsid w:val="00580B5A"/>
    <w:rsid w:val="0058366B"/>
    <w:rsid w:val="0058403C"/>
    <w:rsid w:val="005855D1"/>
    <w:rsid w:val="005863A0"/>
    <w:rsid w:val="0059059D"/>
    <w:rsid w:val="00592074"/>
    <w:rsid w:val="0059213B"/>
    <w:rsid w:val="00592B2A"/>
    <w:rsid w:val="005933F3"/>
    <w:rsid w:val="00594455"/>
    <w:rsid w:val="005948B0"/>
    <w:rsid w:val="005955F8"/>
    <w:rsid w:val="00596CC3"/>
    <w:rsid w:val="00596E9A"/>
    <w:rsid w:val="00597248"/>
    <w:rsid w:val="00597923"/>
    <w:rsid w:val="005979B9"/>
    <w:rsid w:val="005A32C7"/>
    <w:rsid w:val="005A5DAD"/>
    <w:rsid w:val="005A6C9F"/>
    <w:rsid w:val="005B03FE"/>
    <w:rsid w:val="005B0B50"/>
    <w:rsid w:val="005B4C17"/>
    <w:rsid w:val="005B6196"/>
    <w:rsid w:val="005C3B8C"/>
    <w:rsid w:val="005D2058"/>
    <w:rsid w:val="005D20AB"/>
    <w:rsid w:val="005D462E"/>
    <w:rsid w:val="005D4B0E"/>
    <w:rsid w:val="005D53E4"/>
    <w:rsid w:val="005D73C4"/>
    <w:rsid w:val="005E141B"/>
    <w:rsid w:val="005E2A58"/>
    <w:rsid w:val="005E5192"/>
    <w:rsid w:val="005E6074"/>
    <w:rsid w:val="005F2293"/>
    <w:rsid w:val="005F2AB1"/>
    <w:rsid w:val="005F2FCE"/>
    <w:rsid w:val="005F3618"/>
    <w:rsid w:val="005F4568"/>
    <w:rsid w:val="00603289"/>
    <w:rsid w:val="00605873"/>
    <w:rsid w:val="00606074"/>
    <w:rsid w:val="00606447"/>
    <w:rsid w:val="00606CB1"/>
    <w:rsid w:val="00610974"/>
    <w:rsid w:val="00612337"/>
    <w:rsid w:val="00614E8B"/>
    <w:rsid w:val="006153E3"/>
    <w:rsid w:val="00615E99"/>
    <w:rsid w:val="00622E7A"/>
    <w:rsid w:val="006231A0"/>
    <w:rsid w:val="00623284"/>
    <w:rsid w:val="0062677C"/>
    <w:rsid w:val="00636358"/>
    <w:rsid w:val="006376D8"/>
    <w:rsid w:val="00637C36"/>
    <w:rsid w:val="00640146"/>
    <w:rsid w:val="0064214B"/>
    <w:rsid w:val="006436AA"/>
    <w:rsid w:val="00644246"/>
    <w:rsid w:val="00650133"/>
    <w:rsid w:val="0065063C"/>
    <w:rsid w:val="00651ABB"/>
    <w:rsid w:val="00651F1F"/>
    <w:rsid w:val="006538A6"/>
    <w:rsid w:val="00654FB8"/>
    <w:rsid w:val="0065597D"/>
    <w:rsid w:val="00662F4D"/>
    <w:rsid w:val="00663E40"/>
    <w:rsid w:val="00664F87"/>
    <w:rsid w:val="0066742E"/>
    <w:rsid w:val="006677F2"/>
    <w:rsid w:val="00673FAE"/>
    <w:rsid w:val="00674F87"/>
    <w:rsid w:val="00681E3F"/>
    <w:rsid w:val="006858E6"/>
    <w:rsid w:val="006863A0"/>
    <w:rsid w:val="00687ED5"/>
    <w:rsid w:val="006918A1"/>
    <w:rsid w:val="00696548"/>
    <w:rsid w:val="00697178"/>
    <w:rsid w:val="006A00FF"/>
    <w:rsid w:val="006A5A15"/>
    <w:rsid w:val="006A735F"/>
    <w:rsid w:val="006B38A8"/>
    <w:rsid w:val="006B5CCB"/>
    <w:rsid w:val="006B69FD"/>
    <w:rsid w:val="006C1523"/>
    <w:rsid w:val="006C1725"/>
    <w:rsid w:val="006C771A"/>
    <w:rsid w:val="006C7884"/>
    <w:rsid w:val="006C7B11"/>
    <w:rsid w:val="006D0817"/>
    <w:rsid w:val="006D0B94"/>
    <w:rsid w:val="006D4BC6"/>
    <w:rsid w:val="006D6B3D"/>
    <w:rsid w:val="006E2A14"/>
    <w:rsid w:val="006F0125"/>
    <w:rsid w:val="006F0C49"/>
    <w:rsid w:val="006F147F"/>
    <w:rsid w:val="006F287B"/>
    <w:rsid w:val="006F3AF6"/>
    <w:rsid w:val="006F75A3"/>
    <w:rsid w:val="007021DE"/>
    <w:rsid w:val="00702325"/>
    <w:rsid w:val="007069DD"/>
    <w:rsid w:val="00716AE6"/>
    <w:rsid w:val="007179E2"/>
    <w:rsid w:val="00720042"/>
    <w:rsid w:val="00720FB3"/>
    <w:rsid w:val="0072175D"/>
    <w:rsid w:val="00722934"/>
    <w:rsid w:val="007257DC"/>
    <w:rsid w:val="00726F72"/>
    <w:rsid w:val="007276F7"/>
    <w:rsid w:val="00730FC8"/>
    <w:rsid w:val="007315C2"/>
    <w:rsid w:val="00733187"/>
    <w:rsid w:val="00740B01"/>
    <w:rsid w:val="00743EDC"/>
    <w:rsid w:val="00744531"/>
    <w:rsid w:val="007454BC"/>
    <w:rsid w:val="007457B8"/>
    <w:rsid w:val="007514F4"/>
    <w:rsid w:val="007522A5"/>
    <w:rsid w:val="007561A8"/>
    <w:rsid w:val="00756859"/>
    <w:rsid w:val="00756B90"/>
    <w:rsid w:val="00757055"/>
    <w:rsid w:val="00757E6D"/>
    <w:rsid w:val="00760C69"/>
    <w:rsid w:val="00760C93"/>
    <w:rsid w:val="007628BF"/>
    <w:rsid w:val="00763CE8"/>
    <w:rsid w:val="00763E2B"/>
    <w:rsid w:val="00765688"/>
    <w:rsid w:val="0077013C"/>
    <w:rsid w:val="00770E37"/>
    <w:rsid w:val="007717B9"/>
    <w:rsid w:val="00773183"/>
    <w:rsid w:val="00774221"/>
    <w:rsid w:val="007751D9"/>
    <w:rsid w:val="00776590"/>
    <w:rsid w:val="00780950"/>
    <w:rsid w:val="00781EAE"/>
    <w:rsid w:val="007828F4"/>
    <w:rsid w:val="00783411"/>
    <w:rsid w:val="007837BE"/>
    <w:rsid w:val="00784E83"/>
    <w:rsid w:val="007865DB"/>
    <w:rsid w:val="007907FB"/>
    <w:rsid w:val="00790A5E"/>
    <w:rsid w:val="0079526D"/>
    <w:rsid w:val="007A0F4E"/>
    <w:rsid w:val="007A1D3F"/>
    <w:rsid w:val="007A4D3C"/>
    <w:rsid w:val="007A511F"/>
    <w:rsid w:val="007A5190"/>
    <w:rsid w:val="007A5195"/>
    <w:rsid w:val="007A5D51"/>
    <w:rsid w:val="007A6A31"/>
    <w:rsid w:val="007A6E06"/>
    <w:rsid w:val="007B04F3"/>
    <w:rsid w:val="007B050B"/>
    <w:rsid w:val="007B0728"/>
    <w:rsid w:val="007B1352"/>
    <w:rsid w:val="007B178B"/>
    <w:rsid w:val="007B265A"/>
    <w:rsid w:val="007B47DC"/>
    <w:rsid w:val="007B5331"/>
    <w:rsid w:val="007B57DC"/>
    <w:rsid w:val="007B65EC"/>
    <w:rsid w:val="007B78CE"/>
    <w:rsid w:val="007C2352"/>
    <w:rsid w:val="007C3674"/>
    <w:rsid w:val="007C3E40"/>
    <w:rsid w:val="007C7B70"/>
    <w:rsid w:val="007D1198"/>
    <w:rsid w:val="007D2112"/>
    <w:rsid w:val="007D378B"/>
    <w:rsid w:val="007D3D9D"/>
    <w:rsid w:val="007D4BB7"/>
    <w:rsid w:val="007D58D3"/>
    <w:rsid w:val="007D793C"/>
    <w:rsid w:val="007E02AA"/>
    <w:rsid w:val="007E1375"/>
    <w:rsid w:val="007E2EFA"/>
    <w:rsid w:val="007E3018"/>
    <w:rsid w:val="007E3362"/>
    <w:rsid w:val="007E47BC"/>
    <w:rsid w:val="007E577D"/>
    <w:rsid w:val="007E69F6"/>
    <w:rsid w:val="007F0761"/>
    <w:rsid w:val="007F1279"/>
    <w:rsid w:val="007F12EB"/>
    <w:rsid w:val="007F4504"/>
    <w:rsid w:val="007F5D32"/>
    <w:rsid w:val="007F7DF4"/>
    <w:rsid w:val="00801EB0"/>
    <w:rsid w:val="00802F8A"/>
    <w:rsid w:val="0080488B"/>
    <w:rsid w:val="0080651B"/>
    <w:rsid w:val="00807B31"/>
    <w:rsid w:val="008109A5"/>
    <w:rsid w:val="00810CDB"/>
    <w:rsid w:val="00812462"/>
    <w:rsid w:val="0081346F"/>
    <w:rsid w:val="008160DB"/>
    <w:rsid w:val="008169B2"/>
    <w:rsid w:val="0081718E"/>
    <w:rsid w:val="00821611"/>
    <w:rsid w:val="008216C4"/>
    <w:rsid w:val="00826F75"/>
    <w:rsid w:val="00827CA2"/>
    <w:rsid w:val="00830638"/>
    <w:rsid w:val="00831AAD"/>
    <w:rsid w:val="00831DCC"/>
    <w:rsid w:val="0083273F"/>
    <w:rsid w:val="00832D83"/>
    <w:rsid w:val="00834597"/>
    <w:rsid w:val="00834DA4"/>
    <w:rsid w:val="00840BF3"/>
    <w:rsid w:val="008451CA"/>
    <w:rsid w:val="008455E1"/>
    <w:rsid w:val="00851AAA"/>
    <w:rsid w:val="008527D2"/>
    <w:rsid w:val="008529C9"/>
    <w:rsid w:val="0085402B"/>
    <w:rsid w:val="00857A88"/>
    <w:rsid w:val="008610F4"/>
    <w:rsid w:val="008629E4"/>
    <w:rsid w:val="00862AC7"/>
    <w:rsid w:val="00864AE4"/>
    <w:rsid w:val="0086636B"/>
    <w:rsid w:val="008702C5"/>
    <w:rsid w:val="00871A33"/>
    <w:rsid w:val="00872BEE"/>
    <w:rsid w:val="00873603"/>
    <w:rsid w:val="00873BC2"/>
    <w:rsid w:val="00873C54"/>
    <w:rsid w:val="008741D4"/>
    <w:rsid w:val="00874ECE"/>
    <w:rsid w:val="00881403"/>
    <w:rsid w:val="00885147"/>
    <w:rsid w:val="008921BE"/>
    <w:rsid w:val="00893F38"/>
    <w:rsid w:val="00894F97"/>
    <w:rsid w:val="0089600C"/>
    <w:rsid w:val="008960F9"/>
    <w:rsid w:val="00897A99"/>
    <w:rsid w:val="008A02D9"/>
    <w:rsid w:val="008A0686"/>
    <w:rsid w:val="008A0DD2"/>
    <w:rsid w:val="008A1163"/>
    <w:rsid w:val="008A155A"/>
    <w:rsid w:val="008A3FD3"/>
    <w:rsid w:val="008A4405"/>
    <w:rsid w:val="008A6459"/>
    <w:rsid w:val="008A64A2"/>
    <w:rsid w:val="008A666B"/>
    <w:rsid w:val="008A7546"/>
    <w:rsid w:val="008B086A"/>
    <w:rsid w:val="008B0F25"/>
    <w:rsid w:val="008B1B49"/>
    <w:rsid w:val="008B30AA"/>
    <w:rsid w:val="008B321B"/>
    <w:rsid w:val="008B4009"/>
    <w:rsid w:val="008B4F86"/>
    <w:rsid w:val="008B56B6"/>
    <w:rsid w:val="008B6A64"/>
    <w:rsid w:val="008C260F"/>
    <w:rsid w:val="008C2F88"/>
    <w:rsid w:val="008C3A25"/>
    <w:rsid w:val="008C5B36"/>
    <w:rsid w:val="008C7565"/>
    <w:rsid w:val="008D04BE"/>
    <w:rsid w:val="008D12D4"/>
    <w:rsid w:val="008D16E8"/>
    <w:rsid w:val="008D260D"/>
    <w:rsid w:val="008D2E2A"/>
    <w:rsid w:val="008D3AC7"/>
    <w:rsid w:val="008D51C1"/>
    <w:rsid w:val="008D5725"/>
    <w:rsid w:val="008D5933"/>
    <w:rsid w:val="008E0968"/>
    <w:rsid w:val="008E217F"/>
    <w:rsid w:val="008E61C5"/>
    <w:rsid w:val="008E6D93"/>
    <w:rsid w:val="008E6FCE"/>
    <w:rsid w:val="008E7DDB"/>
    <w:rsid w:val="008F026A"/>
    <w:rsid w:val="008F0363"/>
    <w:rsid w:val="008F086C"/>
    <w:rsid w:val="008F3B53"/>
    <w:rsid w:val="008F4298"/>
    <w:rsid w:val="008F5DD1"/>
    <w:rsid w:val="008F7D0F"/>
    <w:rsid w:val="00900D3C"/>
    <w:rsid w:val="00901814"/>
    <w:rsid w:val="0090212F"/>
    <w:rsid w:val="00902C8C"/>
    <w:rsid w:val="00906539"/>
    <w:rsid w:val="00906B41"/>
    <w:rsid w:val="00906C62"/>
    <w:rsid w:val="0091142A"/>
    <w:rsid w:val="00911C24"/>
    <w:rsid w:val="00911C9A"/>
    <w:rsid w:val="00913B4C"/>
    <w:rsid w:val="00913DCD"/>
    <w:rsid w:val="00915895"/>
    <w:rsid w:val="00915BA8"/>
    <w:rsid w:val="009202E9"/>
    <w:rsid w:val="009221AB"/>
    <w:rsid w:val="009223C5"/>
    <w:rsid w:val="0092366A"/>
    <w:rsid w:val="0092734C"/>
    <w:rsid w:val="00934743"/>
    <w:rsid w:val="00935E88"/>
    <w:rsid w:val="00937205"/>
    <w:rsid w:val="009423F1"/>
    <w:rsid w:val="0094332A"/>
    <w:rsid w:val="00945C16"/>
    <w:rsid w:val="00947108"/>
    <w:rsid w:val="0095044B"/>
    <w:rsid w:val="009504EA"/>
    <w:rsid w:val="009517D2"/>
    <w:rsid w:val="00951B3D"/>
    <w:rsid w:val="00955609"/>
    <w:rsid w:val="0095688A"/>
    <w:rsid w:val="00956E48"/>
    <w:rsid w:val="009603CE"/>
    <w:rsid w:val="00962CE5"/>
    <w:rsid w:val="009640F2"/>
    <w:rsid w:val="00966515"/>
    <w:rsid w:val="00973992"/>
    <w:rsid w:val="00973FD7"/>
    <w:rsid w:val="00975D0A"/>
    <w:rsid w:val="009760EC"/>
    <w:rsid w:val="00980446"/>
    <w:rsid w:val="009808F5"/>
    <w:rsid w:val="00982E85"/>
    <w:rsid w:val="00983549"/>
    <w:rsid w:val="0099227A"/>
    <w:rsid w:val="009926EE"/>
    <w:rsid w:val="00994CD6"/>
    <w:rsid w:val="009A2CC2"/>
    <w:rsid w:val="009A4F24"/>
    <w:rsid w:val="009A5821"/>
    <w:rsid w:val="009B4CB7"/>
    <w:rsid w:val="009B7AA4"/>
    <w:rsid w:val="009C480F"/>
    <w:rsid w:val="009D1CCD"/>
    <w:rsid w:val="009D2B7B"/>
    <w:rsid w:val="009D59E4"/>
    <w:rsid w:val="009D59E6"/>
    <w:rsid w:val="009D5D62"/>
    <w:rsid w:val="009E029B"/>
    <w:rsid w:val="009E1428"/>
    <w:rsid w:val="009E157D"/>
    <w:rsid w:val="009E1AA9"/>
    <w:rsid w:val="009E1EA0"/>
    <w:rsid w:val="009E3CDE"/>
    <w:rsid w:val="009E48FC"/>
    <w:rsid w:val="009F4C3E"/>
    <w:rsid w:val="009F4DD8"/>
    <w:rsid w:val="009F535C"/>
    <w:rsid w:val="00A01CD3"/>
    <w:rsid w:val="00A02EF7"/>
    <w:rsid w:val="00A04765"/>
    <w:rsid w:val="00A0476A"/>
    <w:rsid w:val="00A07078"/>
    <w:rsid w:val="00A11F26"/>
    <w:rsid w:val="00A126DE"/>
    <w:rsid w:val="00A1338C"/>
    <w:rsid w:val="00A202FA"/>
    <w:rsid w:val="00A23164"/>
    <w:rsid w:val="00A26EE0"/>
    <w:rsid w:val="00A308E0"/>
    <w:rsid w:val="00A346E6"/>
    <w:rsid w:val="00A356AC"/>
    <w:rsid w:val="00A409D5"/>
    <w:rsid w:val="00A413CB"/>
    <w:rsid w:val="00A437F8"/>
    <w:rsid w:val="00A44F20"/>
    <w:rsid w:val="00A44F3B"/>
    <w:rsid w:val="00A473C9"/>
    <w:rsid w:val="00A4740D"/>
    <w:rsid w:val="00A47E7C"/>
    <w:rsid w:val="00A516ED"/>
    <w:rsid w:val="00A52B57"/>
    <w:rsid w:val="00A54568"/>
    <w:rsid w:val="00A55268"/>
    <w:rsid w:val="00A55D9D"/>
    <w:rsid w:val="00A57BEE"/>
    <w:rsid w:val="00A6209A"/>
    <w:rsid w:val="00A62A36"/>
    <w:rsid w:val="00A64D00"/>
    <w:rsid w:val="00A7416E"/>
    <w:rsid w:val="00A745A7"/>
    <w:rsid w:val="00A754E3"/>
    <w:rsid w:val="00A82D3B"/>
    <w:rsid w:val="00A84E70"/>
    <w:rsid w:val="00A8637B"/>
    <w:rsid w:val="00A865D1"/>
    <w:rsid w:val="00A869D4"/>
    <w:rsid w:val="00A86E89"/>
    <w:rsid w:val="00A910B8"/>
    <w:rsid w:val="00A9121F"/>
    <w:rsid w:val="00A938DA"/>
    <w:rsid w:val="00A96E72"/>
    <w:rsid w:val="00AA00D0"/>
    <w:rsid w:val="00AA246A"/>
    <w:rsid w:val="00AA2C4B"/>
    <w:rsid w:val="00AA3FBF"/>
    <w:rsid w:val="00AA48F7"/>
    <w:rsid w:val="00AA4EBF"/>
    <w:rsid w:val="00AA78D5"/>
    <w:rsid w:val="00AB03D0"/>
    <w:rsid w:val="00AB041F"/>
    <w:rsid w:val="00AB186A"/>
    <w:rsid w:val="00AB1CEB"/>
    <w:rsid w:val="00AB21E8"/>
    <w:rsid w:val="00AB258A"/>
    <w:rsid w:val="00AB41C4"/>
    <w:rsid w:val="00AC4A7E"/>
    <w:rsid w:val="00AC696F"/>
    <w:rsid w:val="00AD3483"/>
    <w:rsid w:val="00AD3A71"/>
    <w:rsid w:val="00AD56C2"/>
    <w:rsid w:val="00AD70C7"/>
    <w:rsid w:val="00AE2E56"/>
    <w:rsid w:val="00AE62B0"/>
    <w:rsid w:val="00AF04EC"/>
    <w:rsid w:val="00AF58AA"/>
    <w:rsid w:val="00AF637C"/>
    <w:rsid w:val="00AF715B"/>
    <w:rsid w:val="00AF7E25"/>
    <w:rsid w:val="00B00EAA"/>
    <w:rsid w:val="00B011E1"/>
    <w:rsid w:val="00B0169B"/>
    <w:rsid w:val="00B070BF"/>
    <w:rsid w:val="00B1074E"/>
    <w:rsid w:val="00B1638C"/>
    <w:rsid w:val="00B16AD9"/>
    <w:rsid w:val="00B227E7"/>
    <w:rsid w:val="00B2298F"/>
    <w:rsid w:val="00B22BB2"/>
    <w:rsid w:val="00B2398B"/>
    <w:rsid w:val="00B26086"/>
    <w:rsid w:val="00B31C73"/>
    <w:rsid w:val="00B32E6E"/>
    <w:rsid w:val="00B33F5E"/>
    <w:rsid w:val="00B36D40"/>
    <w:rsid w:val="00B40D3C"/>
    <w:rsid w:val="00B44234"/>
    <w:rsid w:val="00B45058"/>
    <w:rsid w:val="00B47B8E"/>
    <w:rsid w:val="00B50867"/>
    <w:rsid w:val="00B51830"/>
    <w:rsid w:val="00B52308"/>
    <w:rsid w:val="00B52C37"/>
    <w:rsid w:val="00B530E7"/>
    <w:rsid w:val="00B533A8"/>
    <w:rsid w:val="00B5494F"/>
    <w:rsid w:val="00B57B3E"/>
    <w:rsid w:val="00B57B6C"/>
    <w:rsid w:val="00B631D9"/>
    <w:rsid w:val="00B63745"/>
    <w:rsid w:val="00B63AC3"/>
    <w:rsid w:val="00B6765A"/>
    <w:rsid w:val="00B678FF"/>
    <w:rsid w:val="00B73C64"/>
    <w:rsid w:val="00B73C77"/>
    <w:rsid w:val="00B74B68"/>
    <w:rsid w:val="00B752C1"/>
    <w:rsid w:val="00B774B1"/>
    <w:rsid w:val="00B779AB"/>
    <w:rsid w:val="00B844CF"/>
    <w:rsid w:val="00B9063B"/>
    <w:rsid w:val="00B9557E"/>
    <w:rsid w:val="00BA0FDF"/>
    <w:rsid w:val="00BA1C36"/>
    <w:rsid w:val="00BA20C5"/>
    <w:rsid w:val="00BA2807"/>
    <w:rsid w:val="00BA3FD1"/>
    <w:rsid w:val="00BA7D29"/>
    <w:rsid w:val="00BB0619"/>
    <w:rsid w:val="00BB06E2"/>
    <w:rsid w:val="00BB29B3"/>
    <w:rsid w:val="00BB2AB6"/>
    <w:rsid w:val="00BB3151"/>
    <w:rsid w:val="00BB4BF2"/>
    <w:rsid w:val="00BB5CC0"/>
    <w:rsid w:val="00BB7405"/>
    <w:rsid w:val="00BC0A7E"/>
    <w:rsid w:val="00BC134E"/>
    <w:rsid w:val="00BC47FA"/>
    <w:rsid w:val="00BC5B7F"/>
    <w:rsid w:val="00BD17A5"/>
    <w:rsid w:val="00BD1C40"/>
    <w:rsid w:val="00BD2B7C"/>
    <w:rsid w:val="00BD4070"/>
    <w:rsid w:val="00BD40B5"/>
    <w:rsid w:val="00BD4718"/>
    <w:rsid w:val="00BD4E1F"/>
    <w:rsid w:val="00BD5230"/>
    <w:rsid w:val="00BD6255"/>
    <w:rsid w:val="00BD6E30"/>
    <w:rsid w:val="00BD6FC2"/>
    <w:rsid w:val="00BD75A8"/>
    <w:rsid w:val="00BD782C"/>
    <w:rsid w:val="00BE22A0"/>
    <w:rsid w:val="00BE36AB"/>
    <w:rsid w:val="00BE3E92"/>
    <w:rsid w:val="00BE4E7B"/>
    <w:rsid w:val="00BE4F6A"/>
    <w:rsid w:val="00BE4FE6"/>
    <w:rsid w:val="00BE68C4"/>
    <w:rsid w:val="00BF0FCF"/>
    <w:rsid w:val="00BF101E"/>
    <w:rsid w:val="00BF21C4"/>
    <w:rsid w:val="00BF22E6"/>
    <w:rsid w:val="00BF41B5"/>
    <w:rsid w:val="00BF5353"/>
    <w:rsid w:val="00BF58B6"/>
    <w:rsid w:val="00BF7CED"/>
    <w:rsid w:val="00C020C0"/>
    <w:rsid w:val="00C03EA4"/>
    <w:rsid w:val="00C04284"/>
    <w:rsid w:val="00C047CA"/>
    <w:rsid w:val="00C1017F"/>
    <w:rsid w:val="00C124AD"/>
    <w:rsid w:val="00C125C4"/>
    <w:rsid w:val="00C12887"/>
    <w:rsid w:val="00C15A51"/>
    <w:rsid w:val="00C232A2"/>
    <w:rsid w:val="00C27D21"/>
    <w:rsid w:val="00C32068"/>
    <w:rsid w:val="00C32523"/>
    <w:rsid w:val="00C42587"/>
    <w:rsid w:val="00C42BE7"/>
    <w:rsid w:val="00C44F48"/>
    <w:rsid w:val="00C44FC5"/>
    <w:rsid w:val="00C45E45"/>
    <w:rsid w:val="00C51DC9"/>
    <w:rsid w:val="00C52B5A"/>
    <w:rsid w:val="00C55ACD"/>
    <w:rsid w:val="00C57C5D"/>
    <w:rsid w:val="00C64377"/>
    <w:rsid w:val="00C64CCB"/>
    <w:rsid w:val="00C6682C"/>
    <w:rsid w:val="00C673A5"/>
    <w:rsid w:val="00C72606"/>
    <w:rsid w:val="00C727C4"/>
    <w:rsid w:val="00C7295F"/>
    <w:rsid w:val="00C75252"/>
    <w:rsid w:val="00C75D6B"/>
    <w:rsid w:val="00C76A83"/>
    <w:rsid w:val="00C776A1"/>
    <w:rsid w:val="00C802BE"/>
    <w:rsid w:val="00C804F9"/>
    <w:rsid w:val="00C80516"/>
    <w:rsid w:val="00C8288D"/>
    <w:rsid w:val="00C84557"/>
    <w:rsid w:val="00C86CBB"/>
    <w:rsid w:val="00C9144A"/>
    <w:rsid w:val="00C922EC"/>
    <w:rsid w:val="00C92AD8"/>
    <w:rsid w:val="00C94CF3"/>
    <w:rsid w:val="00C94DE3"/>
    <w:rsid w:val="00C966C4"/>
    <w:rsid w:val="00CA019F"/>
    <w:rsid w:val="00CA0874"/>
    <w:rsid w:val="00CA1AB9"/>
    <w:rsid w:val="00CA3AE0"/>
    <w:rsid w:val="00CA3E4F"/>
    <w:rsid w:val="00CA452F"/>
    <w:rsid w:val="00CA607E"/>
    <w:rsid w:val="00CA7210"/>
    <w:rsid w:val="00CB18AB"/>
    <w:rsid w:val="00CB1EC3"/>
    <w:rsid w:val="00CB4C5C"/>
    <w:rsid w:val="00CB5B09"/>
    <w:rsid w:val="00CC10D1"/>
    <w:rsid w:val="00CC46B9"/>
    <w:rsid w:val="00CC5810"/>
    <w:rsid w:val="00CC651E"/>
    <w:rsid w:val="00CD0C3C"/>
    <w:rsid w:val="00CD2D8A"/>
    <w:rsid w:val="00CE2897"/>
    <w:rsid w:val="00CE31CB"/>
    <w:rsid w:val="00CE3801"/>
    <w:rsid w:val="00CE39AF"/>
    <w:rsid w:val="00CE53DA"/>
    <w:rsid w:val="00CE6EDE"/>
    <w:rsid w:val="00CF0056"/>
    <w:rsid w:val="00CF218A"/>
    <w:rsid w:val="00CF4A0A"/>
    <w:rsid w:val="00CF4E84"/>
    <w:rsid w:val="00CF5C7C"/>
    <w:rsid w:val="00D004FE"/>
    <w:rsid w:val="00D00F80"/>
    <w:rsid w:val="00D01021"/>
    <w:rsid w:val="00D01D06"/>
    <w:rsid w:val="00D02761"/>
    <w:rsid w:val="00D03E86"/>
    <w:rsid w:val="00D043AC"/>
    <w:rsid w:val="00D050FC"/>
    <w:rsid w:val="00D07E51"/>
    <w:rsid w:val="00D1185E"/>
    <w:rsid w:val="00D13015"/>
    <w:rsid w:val="00D17430"/>
    <w:rsid w:val="00D32E33"/>
    <w:rsid w:val="00D337FE"/>
    <w:rsid w:val="00D33974"/>
    <w:rsid w:val="00D376DA"/>
    <w:rsid w:val="00D37D9A"/>
    <w:rsid w:val="00D40542"/>
    <w:rsid w:val="00D42059"/>
    <w:rsid w:val="00D447F8"/>
    <w:rsid w:val="00D47A0D"/>
    <w:rsid w:val="00D51892"/>
    <w:rsid w:val="00D51E69"/>
    <w:rsid w:val="00D52F37"/>
    <w:rsid w:val="00D602CA"/>
    <w:rsid w:val="00D60CB8"/>
    <w:rsid w:val="00D636E2"/>
    <w:rsid w:val="00D64881"/>
    <w:rsid w:val="00D65200"/>
    <w:rsid w:val="00D65F9C"/>
    <w:rsid w:val="00D66A4B"/>
    <w:rsid w:val="00D71CBA"/>
    <w:rsid w:val="00D7322E"/>
    <w:rsid w:val="00D73280"/>
    <w:rsid w:val="00D74528"/>
    <w:rsid w:val="00D74C86"/>
    <w:rsid w:val="00D76273"/>
    <w:rsid w:val="00D76BE2"/>
    <w:rsid w:val="00D76E02"/>
    <w:rsid w:val="00D8200B"/>
    <w:rsid w:val="00D82BF1"/>
    <w:rsid w:val="00D83848"/>
    <w:rsid w:val="00D870FC"/>
    <w:rsid w:val="00D926F3"/>
    <w:rsid w:val="00D9362E"/>
    <w:rsid w:val="00D9670F"/>
    <w:rsid w:val="00DA371D"/>
    <w:rsid w:val="00DA50E1"/>
    <w:rsid w:val="00DA5B2D"/>
    <w:rsid w:val="00DA662C"/>
    <w:rsid w:val="00DA6ABB"/>
    <w:rsid w:val="00DB1477"/>
    <w:rsid w:val="00DB3EE4"/>
    <w:rsid w:val="00DB4125"/>
    <w:rsid w:val="00DB63D1"/>
    <w:rsid w:val="00DC18EA"/>
    <w:rsid w:val="00DC27FF"/>
    <w:rsid w:val="00DC2E3F"/>
    <w:rsid w:val="00DC4771"/>
    <w:rsid w:val="00DC51BA"/>
    <w:rsid w:val="00DC6075"/>
    <w:rsid w:val="00DC649D"/>
    <w:rsid w:val="00DD24AE"/>
    <w:rsid w:val="00DE0D1D"/>
    <w:rsid w:val="00DE1A2E"/>
    <w:rsid w:val="00DE33C3"/>
    <w:rsid w:val="00DE3ABB"/>
    <w:rsid w:val="00DE599E"/>
    <w:rsid w:val="00DE64CC"/>
    <w:rsid w:val="00DE6FEC"/>
    <w:rsid w:val="00DE7F0B"/>
    <w:rsid w:val="00DF0966"/>
    <w:rsid w:val="00DF5664"/>
    <w:rsid w:val="00DF6EC1"/>
    <w:rsid w:val="00E00766"/>
    <w:rsid w:val="00E01325"/>
    <w:rsid w:val="00E01C38"/>
    <w:rsid w:val="00E01FEE"/>
    <w:rsid w:val="00E04444"/>
    <w:rsid w:val="00E079D2"/>
    <w:rsid w:val="00E1040B"/>
    <w:rsid w:val="00E110CD"/>
    <w:rsid w:val="00E11455"/>
    <w:rsid w:val="00E141A2"/>
    <w:rsid w:val="00E14559"/>
    <w:rsid w:val="00E14B8D"/>
    <w:rsid w:val="00E14FD9"/>
    <w:rsid w:val="00E15DA4"/>
    <w:rsid w:val="00E168D0"/>
    <w:rsid w:val="00E16E24"/>
    <w:rsid w:val="00E17844"/>
    <w:rsid w:val="00E17A43"/>
    <w:rsid w:val="00E21CC9"/>
    <w:rsid w:val="00E21DF8"/>
    <w:rsid w:val="00E220DC"/>
    <w:rsid w:val="00E24CA5"/>
    <w:rsid w:val="00E26B94"/>
    <w:rsid w:val="00E27195"/>
    <w:rsid w:val="00E276D4"/>
    <w:rsid w:val="00E346B2"/>
    <w:rsid w:val="00E361FC"/>
    <w:rsid w:val="00E36867"/>
    <w:rsid w:val="00E41CBD"/>
    <w:rsid w:val="00E423C1"/>
    <w:rsid w:val="00E4404B"/>
    <w:rsid w:val="00E51C97"/>
    <w:rsid w:val="00E52D59"/>
    <w:rsid w:val="00E5544E"/>
    <w:rsid w:val="00E556BF"/>
    <w:rsid w:val="00E57186"/>
    <w:rsid w:val="00E5770E"/>
    <w:rsid w:val="00E61202"/>
    <w:rsid w:val="00E6292D"/>
    <w:rsid w:val="00E63343"/>
    <w:rsid w:val="00E653E7"/>
    <w:rsid w:val="00E7206C"/>
    <w:rsid w:val="00E7389E"/>
    <w:rsid w:val="00E75B58"/>
    <w:rsid w:val="00E75D2B"/>
    <w:rsid w:val="00E76196"/>
    <w:rsid w:val="00E77061"/>
    <w:rsid w:val="00E80DB6"/>
    <w:rsid w:val="00E80F5F"/>
    <w:rsid w:val="00E81A31"/>
    <w:rsid w:val="00E84246"/>
    <w:rsid w:val="00E872EA"/>
    <w:rsid w:val="00E8792D"/>
    <w:rsid w:val="00E90E43"/>
    <w:rsid w:val="00E941A2"/>
    <w:rsid w:val="00E96002"/>
    <w:rsid w:val="00EA14C8"/>
    <w:rsid w:val="00EA19AF"/>
    <w:rsid w:val="00EB2586"/>
    <w:rsid w:val="00EB3D63"/>
    <w:rsid w:val="00EB55BA"/>
    <w:rsid w:val="00EC0C2C"/>
    <w:rsid w:val="00EC0CD7"/>
    <w:rsid w:val="00EC2E83"/>
    <w:rsid w:val="00EC4F7E"/>
    <w:rsid w:val="00EC53CB"/>
    <w:rsid w:val="00EC73C8"/>
    <w:rsid w:val="00ED158C"/>
    <w:rsid w:val="00ED2EE9"/>
    <w:rsid w:val="00ED37BF"/>
    <w:rsid w:val="00ED56D5"/>
    <w:rsid w:val="00ED5BFD"/>
    <w:rsid w:val="00ED6449"/>
    <w:rsid w:val="00ED6A4A"/>
    <w:rsid w:val="00EE0B6F"/>
    <w:rsid w:val="00EE0E0B"/>
    <w:rsid w:val="00EE108C"/>
    <w:rsid w:val="00EE2746"/>
    <w:rsid w:val="00EF58C0"/>
    <w:rsid w:val="00EF7101"/>
    <w:rsid w:val="00F02E0B"/>
    <w:rsid w:val="00F05636"/>
    <w:rsid w:val="00F05B2D"/>
    <w:rsid w:val="00F067EF"/>
    <w:rsid w:val="00F1058B"/>
    <w:rsid w:val="00F109A9"/>
    <w:rsid w:val="00F115AB"/>
    <w:rsid w:val="00F13D84"/>
    <w:rsid w:val="00F14433"/>
    <w:rsid w:val="00F14810"/>
    <w:rsid w:val="00F2051F"/>
    <w:rsid w:val="00F23CE7"/>
    <w:rsid w:val="00F25C88"/>
    <w:rsid w:val="00F2706B"/>
    <w:rsid w:val="00F33117"/>
    <w:rsid w:val="00F34BFC"/>
    <w:rsid w:val="00F35A4F"/>
    <w:rsid w:val="00F40AF6"/>
    <w:rsid w:val="00F46664"/>
    <w:rsid w:val="00F46A47"/>
    <w:rsid w:val="00F47B60"/>
    <w:rsid w:val="00F51127"/>
    <w:rsid w:val="00F535A9"/>
    <w:rsid w:val="00F5734F"/>
    <w:rsid w:val="00F60B10"/>
    <w:rsid w:val="00F624B4"/>
    <w:rsid w:val="00F62FCF"/>
    <w:rsid w:val="00F6315E"/>
    <w:rsid w:val="00F636DF"/>
    <w:rsid w:val="00F63CF4"/>
    <w:rsid w:val="00F65E63"/>
    <w:rsid w:val="00F66827"/>
    <w:rsid w:val="00F670AB"/>
    <w:rsid w:val="00F70A74"/>
    <w:rsid w:val="00F74F1C"/>
    <w:rsid w:val="00F756D2"/>
    <w:rsid w:val="00F75D03"/>
    <w:rsid w:val="00F76931"/>
    <w:rsid w:val="00F76CEA"/>
    <w:rsid w:val="00F77869"/>
    <w:rsid w:val="00F817D9"/>
    <w:rsid w:val="00F8199F"/>
    <w:rsid w:val="00F823B1"/>
    <w:rsid w:val="00F83FD7"/>
    <w:rsid w:val="00F8521B"/>
    <w:rsid w:val="00F86265"/>
    <w:rsid w:val="00F865D6"/>
    <w:rsid w:val="00F87125"/>
    <w:rsid w:val="00F9101F"/>
    <w:rsid w:val="00F93D74"/>
    <w:rsid w:val="00F94167"/>
    <w:rsid w:val="00F95248"/>
    <w:rsid w:val="00F95D71"/>
    <w:rsid w:val="00FA2418"/>
    <w:rsid w:val="00FA4DF0"/>
    <w:rsid w:val="00FA5D51"/>
    <w:rsid w:val="00FA716E"/>
    <w:rsid w:val="00FA7E46"/>
    <w:rsid w:val="00FB1261"/>
    <w:rsid w:val="00FB1558"/>
    <w:rsid w:val="00FB1641"/>
    <w:rsid w:val="00FB36E8"/>
    <w:rsid w:val="00FB4A5E"/>
    <w:rsid w:val="00FB4FEF"/>
    <w:rsid w:val="00FB62FD"/>
    <w:rsid w:val="00FB7557"/>
    <w:rsid w:val="00FC0F6E"/>
    <w:rsid w:val="00FC1EF8"/>
    <w:rsid w:val="00FC23C4"/>
    <w:rsid w:val="00FC32C0"/>
    <w:rsid w:val="00FC377D"/>
    <w:rsid w:val="00FC4DF3"/>
    <w:rsid w:val="00FC56E1"/>
    <w:rsid w:val="00FC5AF0"/>
    <w:rsid w:val="00FC6EE0"/>
    <w:rsid w:val="00FC7054"/>
    <w:rsid w:val="00FD08B4"/>
    <w:rsid w:val="00FD265C"/>
    <w:rsid w:val="00FD3C60"/>
    <w:rsid w:val="00FD4E8F"/>
    <w:rsid w:val="00FE1B9E"/>
    <w:rsid w:val="00FE249C"/>
    <w:rsid w:val="00FE4B84"/>
    <w:rsid w:val="00FE53A2"/>
    <w:rsid w:val="00FE79F9"/>
    <w:rsid w:val="00FF544B"/>
    <w:rsid w:val="00FF5EE9"/>
    <w:rsid w:val="00FF62A0"/>
    <w:rsid w:val="00FF6913"/>
    <w:rsid w:val="00FF6A26"/>
    <w:rsid w:val="00FF6F5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33C78F"/>
  <w15:chartTrackingRefBased/>
  <w15:docId w15:val="{DFF1E834-1AB1-436B-8C27-66BF5982C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30" w:unhideWhenUsed="1" w:qFormat="1"/>
    <w:lsdException w:name="heading 5" w:semiHidden="1" w:uiPriority="30" w:unhideWhenUsed="1" w:qFormat="1"/>
    <w:lsdException w:name="heading 6" w:semiHidden="1" w:uiPriority="30" w:unhideWhenUsed="1" w:qFormat="1"/>
    <w:lsdException w:name="heading 7" w:semiHidden="1" w:uiPriority="30" w:unhideWhenUsed="1" w:qFormat="1"/>
    <w:lsdException w:name="heading 8" w:semiHidden="1" w:uiPriority="30" w:unhideWhenUsed="1" w:qFormat="1"/>
    <w:lsdException w:name="heading 9" w:semiHidden="1" w:uiPriority="3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3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3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3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2" w:qFormat="1"/>
    <w:lsdException w:name="Intense Emphasis" w:semiHidden="1" w:uiPriority="32"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30"/>
    <w:semiHidden/>
    <w:qFormat/>
    <w:rsid w:val="00530F69"/>
    <w:pPr>
      <w:widowControl w:val="0"/>
      <w:spacing w:after="0" w:line="240" w:lineRule="auto"/>
    </w:pPr>
    <w:rPr>
      <w:rFonts w:ascii="Open Sans" w:hAnsi="Open Sans"/>
      <w:sz w:val="24"/>
    </w:rPr>
  </w:style>
  <w:style w:type="paragraph" w:styleId="Heading1">
    <w:name w:val="heading 1"/>
    <w:aliases w:val="Section Title"/>
    <w:basedOn w:val="Normal"/>
    <w:next w:val="Normal"/>
    <w:link w:val="Heading1Char"/>
    <w:qFormat/>
    <w:rsid w:val="00FA716E"/>
    <w:pPr>
      <w:tabs>
        <w:tab w:val="left" w:pos="0"/>
      </w:tabs>
      <w:spacing w:before="240" w:after="120"/>
      <w:ind w:right="720"/>
      <w:outlineLvl w:val="0"/>
    </w:pPr>
    <w:rPr>
      <w:rFonts w:eastAsia="Times New Roman" w:cs="Open Sans"/>
      <w:noProof/>
      <w:color w:val="317ABD"/>
      <w:sz w:val="48"/>
      <w:szCs w:val="48"/>
    </w:rPr>
  </w:style>
  <w:style w:type="paragraph" w:styleId="Heading2">
    <w:name w:val="heading 2"/>
    <w:aliases w:val="Navy Blue Rectangule"/>
    <w:basedOn w:val="Normal"/>
    <w:next w:val="BodyTextblueline"/>
    <w:link w:val="Heading2Char"/>
    <w:uiPriority w:val="1"/>
    <w:qFormat/>
    <w:rsid w:val="0092734C"/>
    <w:pPr>
      <w:pBdr>
        <w:top w:val="single" w:sz="18" w:space="4" w:color="1F4E79"/>
        <w:left w:val="single" w:sz="18" w:space="4" w:color="1F4E79"/>
        <w:bottom w:val="single" w:sz="18" w:space="4" w:color="1F4E79"/>
        <w:right w:val="single" w:sz="18" w:space="4" w:color="1F4E79"/>
      </w:pBdr>
      <w:shd w:val="clear" w:color="auto" w:fill="1F4E79"/>
      <w:spacing w:before="240"/>
      <w:outlineLvl w:val="1"/>
    </w:pPr>
    <w:rPr>
      <w:rFonts w:cs="Open Sans"/>
      <w:b/>
      <w:bCs/>
      <w:color w:val="FFFFFF" w:themeColor="background1"/>
      <w:sz w:val="28"/>
      <w:szCs w:val="28"/>
    </w:rPr>
  </w:style>
  <w:style w:type="paragraph" w:styleId="Heading3">
    <w:name w:val="heading 3"/>
    <w:basedOn w:val="Normal"/>
    <w:next w:val="Normal"/>
    <w:link w:val="Heading3Char"/>
    <w:uiPriority w:val="30"/>
    <w:semiHidden/>
    <w:qFormat/>
    <w:rsid w:val="00477A6C"/>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871A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871A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871A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rsid w:val="008C7565"/>
    <w:pPr>
      <w:tabs>
        <w:tab w:val="center" w:pos="4680"/>
        <w:tab w:val="right" w:pos="9360"/>
      </w:tabs>
    </w:pPr>
  </w:style>
  <w:style w:type="character" w:customStyle="1" w:styleId="HeaderChar">
    <w:name w:val="Header Char"/>
    <w:basedOn w:val="DefaultParagraphFont"/>
    <w:link w:val="Header"/>
    <w:uiPriority w:val="99"/>
    <w:semiHidden/>
    <w:rsid w:val="00810CDB"/>
    <w:rPr>
      <w:rFonts w:ascii="Open Sans" w:hAnsi="Open Sans"/>
      <w:sz w:val="24"/>
    </w:rPr>
  </w:style>
  <w:style w:type="paragraph" w:styleId="Footer">
    <w:name w:val="footer"/>
    <w:basedOn w:val="Normal"/>
    <w:link w:val="FooterChar"/>
    <w:uiPriority w:val="99"/>
    <w:semiHidden/>
    <w:rsid w:val="00756859"/>
    <w:pPr>
      <w:tabs>
        <w:tab w:val="center" w:pos="4680"/>
        <w:tab w:val="right" w:pos="9360"/>
      </w:tabs>
    </w:pPr>
    <w:rPr>
      <w:sz w:val="22"/>
    </w:rPr>
  </w:style>
  <w:style w:type="character" w:customStyle="1" w:styleId="FooterChar">
    <w:name w:val="Footer Char"/>
    <w:basedOn w:val="DefaultParagraphFont"/>
    <w:link w:val="Footer"/>
    <w:uiPriority w:val="99"/>
    <w:semiHidden/>
    <w:rsid w:val="003B40CD"/>
    <w:rPr>
      <w:rFonts w:ascii="Open Sans" w:hAnsi="Open Sans"/>
    </w:rPr>
  </w:style>
  <w:style w:type="paragraph" w:styleId="BalloonText">
    <w:name w:val="Balloon Text"/>
    <w:basedOn w:val="Normal"/>
    <w:link w:val="BalloonTextChar"/>
    <w:uiPriority w:val="99"/>
    <w:semiHidden/>
    <w:unhideWhenUsed/>
    <w:rsid w:val="00763CE8"/>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63CE8"/>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763CE8"/>
    <w:rPr>
      <w:sz w:val="16"/>
      <w:szCs w:val="16"/>
    </w:rPr>
  </w:style>
  <w:style w:type="paragraph" w:styleId="CommentText">
    <w:name w:val="annotation text"/>
    <w:basedOn w:val="Normal"/>
    <w:link w:val="CommentTextChar"/>
    <w:uiPriority w:val="99"/>
    <w:semiHidden/>
    <w:rsid w:val="00763CE8"/>
    <w:rPr>
      <w:sz w:val="20"/>
      <w:szCs w:val="20"/>
    </w:rPr>
  </w:style>
  <w:style w:type="character" w:customStyle="1" w:styleId="CommentTextChar">
    <w:name w:val="Comment Text Char"/>
    <w:basedOn w:val="DefaultParagraphFont"/>
    <w:link w:val="CommentText"/>
    <w:uiPriority w:val="99"/>
    <w:semiHidden/>
    <w:rsid w:val="00810CDB"/>
    <w:rPr>
      <w:rFonts w:ascii="Open Sans" w:hAnsi="Open Sans"/>
      <w:sz w:val="20"/>
      <w:szCs w:val="20"/>
    </w:rPr>
  </w:style>
  <w:style w:type="paragraph" w:styleId="CommentSubject">
    <w:name w:val="annotation subject"/>
    <w:basedOn w:val="CommentText"/>
    <w:next w:val="CommentText"/>
    <w:link w:val="CommentSubjectChar"/>
    <w:uiPriority w:val="99"/>
    <w:semiHidden/>
    <w:unhideWhenUsed/>
    <w:rsid w:val="00763CE8"/>
    <w:rPr>
      <w:b/>
      <w:bCs/>
    </w:rPr>
  </w:style>
  <w:style w:type="character" w:customStyle="1" w:styleId="CommentSubjectChar">
    <w:name w:val="Comment Subject Char"/>
    <w:basedOn w:val="CommentTextChar"/>
    <w:link w:val="CommentSubject"/>
    <w:uiPriority w:val="99"/>
    <w:semiHidden/>
    <w:rsid w:val="00763CE8"/>
    <w:rPr>
      <w:rFonts w:ascii="Open Sans" w:hAnsi="Open Sans"/>
      <w:b/>
      <w:bCs/>
      <w:sz w:val="20"/>
      <w:szCs w:val="20"/>
    </w:rPr>
  </w:style>
  <w:style w:type="paragraph" w:styleId="NormalWeb">
    <w:name w:val="Normal (Web)"/>
    <w:basedOn w:val="Normal"/>
    <w:uiPriority w:val="99"/>
    <w:semiHidden/>
    <w:unhideWhenUsed/>
    <w:rsid w:val="008B4009"/>
    <w:pPr>
      <w:spacing w:before="100" w:beforeAutospacing="1" w:after="100" w:afterAutospacing="1"/>
    </w:pPr>
    <w:rPr>
      <w:rFonts w:ascii="Times New Roman" w:eastAsia="Times New Roman" w:hAnsi="Times New Roman" w:cs="Times New Roman"/>
      <w:szCs w:val="24"/>
    </w:rPr>
  </w:style>
  <w:style w:type="character" w:styleId="Emphasis">
    <w:name w:val="Emphasis"/>
    <w:basedOn w:val="DefaultParagraphFont"/>
    <w:uiPriority w:val="32"/>
    <w:semiHidden/>
    <w:qFormat/>
    <w:rsid w:val="008B4009"/>
    <w:rPr>
      <w:i/>
      <w:iCs/>
    </w:rPr>
  </w:style>
  <w:style w:type="paragraph" w:styleId="Revision">
    <w:name w:val="Revision"/>
    <w:hidden/>
    <w:uiPriority w:val="99"/>
    <w:semiHidden/>
    <w:rsid w:val="001A749A"/>
    <w:pPr>
      <w:spacing w:after="0" w:line="240" w:lineRule="auto"/>
    </w:pPr>
  </w:style>
  <w:style w:type="paragraph" w:styleId="ListParagraph">
    <w:name w:val="List Paragraph"/>
    <w:basedOn w:val="Normal"/>
    <w:uiPriority w:val="34"/>
    <w:semiHidden/>
    <w:qFormat/>
    <w:rsid w:val="0001320F"/>
    <w:pPr>
      <w:ind w:left="720"/>
      <w:contextualSpacing/>
    </w:pPr>
  </w:style>
  <w:style w:type="character" w:customStyle="1" w:styleId="Heading1Char">
    <w:name w:val="Heading 1 Char"/>
    <w:aliases w:val="Section Title Char"/>
    <w:basedOn w:val="DefaultParagraphFont"/>
    <w:link w:val="Heading1"/>
    <w:rsid w:val="00FA716E"/>
    <w:rPr>
      <w:rFonts w:ascii="Open Sans" w:eastAsia="Times New Roman" w:hAnsi="Open Sans" w:cs="Open Sans"/>
      <w:noProof/>
      <w:color w:val="317ABD"/>
      <w:sz w:val="48"/>
      <w:szCs w:val="48"/>
    </w:rPr>
  </w:style>
  <w:style w:type="paragraph" w:customStyle="1" w:styleId="Text">
    <w:name w:val="Text"/>
    <w:basedOn w:val="Normal"/>
    <w:link w:val="TextChar"/>
    <w:uiPriority w:val="30"/>
    <w:semiHidden/>
    <w:rsid w:val="00327915"/>
    <w:pPr>
      <w:spacing w:after="200" w:line="320" w:lineRule="exact"/>
    </w:pPr>
    <w:rPr>
      <w:rFonts w:asciiTheme="majorHAnsi" w:eastAsia="Times New Roman" w:hAnsiTheme="majorHAnsi" w:cs="Times New Roman"/>
      <w:color w:val="333132"/>
      <w:szCs w:val="24"/>
    </w:rPr>
  </w:style>
  <w:style w:type="character" w:customStyle="1" w:styleId="TextChar">
    <w:name w:val="Text Char"/>
    <w:basedOn w:val="DefaultParagraphFont"/>
    <w:link w:val="Text"/>
    <w:uiPriority w:val="30"/>
    <w:semiHidden/>
    <w:locked/>
    <w:rsid w:val="00810CDB"/>
    <w:rPr>
      <w:rFonts w:asciiTheme="majorHAnsi" w:eastAsia="Times New Roman" w:hAnsiTheme="majorHAnsi" w:cs="Times New Roman"/>
      <w:color w:val="333132"/>
      <w:sz w:val="24"/>
      <w:szCs w:val="24"/>
    </w:rPr>
  </w:style>
  <w:style w:type="character" w:styleId="Hyperlink">
    <w:name w:val="Hyperlink"/>
    <w:basedOn w:val="DefaultParagraphFont"/>
    <w:uiPriority w:val="99"/>
    <w:rsid w:val="00BF41B5"/>
    <w:rPr>
      <w:color w:val="0563C1" w:themeColor="hyperlink"/>
      <w:u w:val="single"/>
    </w:rPr>
  </w:style>
  <w:style w:type="character" w:styleId="UnresolvedMention">
    <w:name w:val="Unresolved Mention"/>
    <w:basedOn w:val="DefaultParagraphFont"/>
    <w:uiPriority w:val="99"/>
    <w:semiHidden/>
    <w:unhideWhenUsed/>
    <w:rsid w:val="00BF41B5"/>
    <w:rPr>
      <w:color w:val="605E5C"/>
      <w:shd w:val="clear" w:color="auto" w:fill="E1DFDD"/>
    </w:rPr>
  </w:style>
  <w:style w:type="paragraph" w:styleId="TOCHeading">
    <w:name w:val="TOC Heading"/>
    <w:basedOn w:val="Heading1"/>
    <w:next w:val="Normal"/>
    <w:uiPriority w:val="39"/>
    <w:semiHidden/>
    <w:qFormat/>
    <w:rsid w:val="00520C57"/>
    <w:pPr>
      <w:outlineLvl w:val="9"/>
    </w:pPr>
  </w:style>
  <w:style w:type="character" w:customStyle="1" w:styleId="Heading2Char">
    <w:name w:val="Heading 2 Char"/>
    <w:aliases w:val="Navy Blue Rectangule Char"/>
    <w:basedOn w:val="DefaultParagraphFont"/>
    <w:link w:val="Heading2"/>
    <w:uiPriority w:val="1"/>
    <w:rsid w:val="00BE4F6A"/>
    <w:rPr>
      <w:rFonts w:ascii="Open Sans" w:hAnsi="Open Sans" w:cs="Open Sans"/>
      <w:b/>
      <w:bCs/>
      <w:color w:val="FFFFFF" w:themeColor="background1"/>
      <w:sz w:val="28"/>
      <w:szCs w:val="28"/>
      <w:shd w:val="clear" w:color="auto" w:fill="1F4E79"/>
    </w:rPr>
  </w:style>
  <w:style w:type="paragraph" w:styleId="TOC1">
    <w:name w:val="toc 1"/>
    <w:basedOn w:val="Normal"/>
    <w:next w:val="Normal"/>
    <w:autoRedefine/>
    <w:uiPriority w:val="39"/>
    <w:rsid w:val="009A4F24"/>
    <w:pPr>
      <w:tabs>
        <w:tab w:val="right" w:leader="dot" w:pos="9350"/>
      </w:tabs>
      <w:spacing w:after="100"/>
    </w:pPr>
    <w:rPr>
      <w:rFonts w:cs="Arial"/>
      <w:b/>
      <w:bCs/>
      <w:noProof/>
      <w:szCs w:val="24"/>
    </w:rPr>
  </w:style>
  <w:style w:type="character" w:customStyle="1" w:styleId="Heading3Char">
    <w:name w:val="Heading 3 Char"/>
    <w:basedOn w:val="DefaultParagraphFont"/>
    <w:link w:val="Heading3"/>
    <w:uiPriority w:val="30"/>
    <w:semiHidden/>
    <w:rsid w:val="00810CDB"/>
    <w:rPr>
      <w:rFonts w:asciiTheme="majorHAnsi" w:eastAsiaTheme="majorEastAsia" w:hAnsiTheme="majorHAnsi" w:cstheme="majorBidi"/>
      <w:color w:val="1F3763" w:themeColor="accent1" w:themeShade="7F"/>
      <w:sz w:val="24"/>
      <w:szCs w:val="24"/>
    </w:rPr>
  </w:style>
  <w:style w:type="paragraph" w:styleId="TOC2">
    <w:name w:val="toc 2"/>
    <w:basedOn w:val="Normal"/>
    <w:next w:val="Normal"/>
    <w:autoRedefine/>
    <w:uiPriority w:val="39"/>
    <w:rsid w:val="00760C69"/>
    <w:pPr>
      <w:tabs>
        <w:tab w:val="right" w:leader="dot" w:pos="9350"/>
      </w:tabs>
      <w:spacing w:after="100"/>
      <w:ind w:left="220"/>
    </w:pPr>
  </w:style>
  <w:style w:type="table" w:customStyle="1" w:styleId="TableGrid3">
    <w:name w:val="Table Grid3"/>
    <w:basedOn w:val="TableNormal"/>
    <w:next w:val="TableGrid"/>
    <w:uiPriority w:val="39"/>
    <w:rsid w:val="00726F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60C69"/>
    <w:rPr>
      <w:color w:val="954F72" w:themeColor="followedHyperlink"/>
      <w:u w:val="single"/>
    </w:rPr>
  </w:style>
  <w:style w:type="paragraph" w:customStyle="1" w:styleId="BodyTextnoline">
    <w:name w:val="Body Text (no line)"/>
    <w:basedOn w:val="Normal"/>
    <w:link w:val="BodyTextnolineChar"/>
    <w:uiPriority w:val="17"/>
    <w:semiHidden/>
    <w:qFormat/>
    <w:rsid w:val="00FF62A0"/>
    <w:pPr>
      <w:spacing w:after="240"/>
    </w:pPr>
    <w:rPr>
      <w:rFonts w:eastAsia="Times New Roman" w:cs="Open Sans"/>
      <w:szCs w:val="24"/>
    </w:rPr>
  </w:style>
  <w:style w:type="character" w:customStyle="1" w:styleId="BodyTextnolineChar">
    <w:name w:val="Body Text (no line) Char"/>
    <w:basedOn w:val="DefaultParagraphFont"/>
    <w:link w:val="BodyTextnoline"/>
    <w:uiPriority w:val="17"/>
    <w:semiHidden/>
    <w:rsid w:val="00D01021"/>
    <w:rPr>
      <w:rFonts w:ascii="Open Sans" w:eastAsia="Times New Roman" w:hAnsi="Open Sans" w:cs="Open Sans"/>
      <w:sz w:val="24"/>
      <w:szCs w:val="24"/>
    </w:rPr>
  </w:style>
  <w:style w:type="paragraph" w:customStyle="1" w:styleId="BulletPointnoline">
    <w:name w:val="Bullet Point (no line)"/>
    <w:basedOn w:val="Normal"/>
    <w:link w:val="BulletPointnolineChar"/>
    <w:uiPriority w:val="17"/>
    <w:semiHidden/>
    <w:qFormat/>
    <w:rsid w:val="00FF62A0"/>
    <w:pPr>
      <w:numPr>
        <w:numId w:val="1"/>
      </w:numPr>
      <w:spacing w:after="240"/>
    </w:pPr>
    <w:rPr>
      <w:rFonts w:eastAsia="Times New Roman" w:cs="Open Sans"/>
      <w:szCs w:val="24"/>
    </w:rPr>
  </w:style>
  <w:style w:type="character" w:customStyle="1" w:styleId="BulletPointnolineChar">
    <w:name w:val="Bullet Point (no line) Char"/>
    <w:basedOn w:val="DefaultParagraphFont"/>
    <w:link w:val="BulletPointnoline"/>
    <w:uiPriority w:val="17"/>
    <w:semiHidden/>
    <w:rsid w:val="00D01021"/>
    <w:rPr>
      <w:rFonts w:ascii="Open Sans" w:eastAsia="Times New Roman" w:hAnsi="Open Sans" w:cs="Open Sans"/>
      <w:sz w:val="24"/>
      <w:szCs w:val="24"/>
    </w:rPr>
  </w:style>
  <w:style w:type="paragraph" w:customStyle="1" w:styleId="BodyTextblueline">
    <w:name w:val="Body Text (blue line)"/>
    <w:basedOn w:val="Normal"/>
    <w:link w:val="BodyTextbluelineChar"/>
    <w:uiPriority w:val="2"/>
    <w:qFormat/>
    <w:rsid w:val="00BD4718"/>
    <w:pPr>
      <w:pBdr>
        <w:left w:val="single" w:sz="18" w:space="4" w:color="1F4E79" w:themeColor="accent5" w:themeShade="80"/>
      </w:pBdr>
      <w:tabs>
        <w:tab w:val="left" w:pos="0"/>
      </w:tabs>
      <w:adjustRightInd w:val="0"/>
      <w:snapToGrid w:val="0"/>
      <w:spacing w:before="240"/>
      <w:ind w:left="720" w:right="720"/>
    </w:pPr>
    <w:rPr>
      <w:rFonts w:eastAsia="Times New Roman" w:cs="Open Sans"/>
      <w:szCs w:val="24"/>
    </w:rPr>
  </w:style>
  <w:style w:type="character" w:customStyle="1" w:styleId="BodyTextbluelineChar">
    <w:name w:val="Body Text (blue line) Char"/>
    <w:basedOn w:val="DefaultParagraphFont"/>
    <w:link w:val="BodyTextblueline"/>
    <w:uiPriority w:val="2"/>
    <w:rsid w:val="00304E45"/>
    <w:rPr>
      <w:rFonts w:ascii="Open Sans" w:eastAsia="Times New Roman" w:hAnsi="Open Sans" w:cs="Open Sans"/>
      <w:sz w:val="24"/>
      <w:szCs w:val="24"/>
    </w:rPr>
  </w:style>
  <w:style w:type="paragraph" w:customStyle="1" w:styleId="TableandAddressBoxText">
    <w:name w:val="Table and Address Box Text"/>
    <w:basedOn w:val="Normal"/>
    <w:link w:val="TableandAddressBoxTextChar"/>
    <w:uiPriority w:val="9"/>
    <w:qFormat/>
    <w:rsid w:val="003B40CD"/>
  </w:style>
  <w:style w:type="character" w:customStyle="1" w:styleId="TableandAddressBoxTextChar">
    <w:name w:val="Table and Address Box Text Char"/>
    <w:basedOn w:val="BodyTextnolineChar"/>
    <w:link w:val="TableandAddressBoxText"/>
    <w:uiPriority w:val="9"/>
    <w:rsid w:val="00345054"/>
    <w:rPr>
      <w:rFonts w:ascii="Open Sans" w:eastAsia="Times New Roman" w:hAnsi="Open Sans" w:cs="Open Sans"/>
      <w:sz w:val="24"/>
      <w:szCs w:val="24"/>
    </w:rPr>
  </w:style>
  <w:style w:type="paragraph" w:customStyle="1" w:styleId="TextSpace">
    <w:name w:val="Text Space"/>
    <w:basedOn w:val="Normal"/>
    <w:link w:val="TextSpaceChar"/>
    <w:uiPriority w:val="20"/>
    <w:qFormat/>
    <w:rsid w:val="00CE53DA"/>
    <w:rPr>
      <w:sz w:val="12"/>
      <w:szCs w:val="10"/>
    </w:rPr>
  </w:style>
  <w:style w:type="character" w:customStyle="1" w:styleId="TextSpaceChar">
    <w:name w:val="Text Space Char"/>
    <w:basedOn w:val="DefaultParagraphFont"/>
    <w:link w:val="TextSpace"/>
    <w:uiPriority w:val="20"/>
    <w:rsid w:val="003B40CD"/>
    <w:rPr>
      <w:rFonts w:ascii="Open Sans" w:hAnsi="Open Sans"/>
      <w:sz w:val="12"/>
      <w:szCs w:val="10"/>
    </w:rPr>
  </w:style>
  <w:style w:type="paragraph" w:customStyle="1" w:styleId="WhiteBodyText">
    <w:name w:val="White Body Text"/>
    <w:basedOn w:val="Normal"/>
    <w:link w:val="WhiteBodyTextChar"/>
    <w:uiPriority w:val="15"/>
    <w:qFormat/>
    <w:rsid w:val="0046063C"/>
    <w:rPr>
      <w:rFonts w:cs="Open Sans"/>
      <w:color w:val="FFFFFF" w:themeColor="background1"/>
    </w:rPr>
  </w:style>
  <w:style w:type="character" w:customStyle="1" w:styleId="WhiteBodyTextChar">
    <w:name w:val="White Body Text Char"/>
    <w:basedOn w:val="DefaultParagraphFont"/>
    <w:link w:val="WhiteBodyText"/>
    <w:uiPriority w:val="15"/>
    <w:rsid w:val="00304E45"/>
    <w:rPr>
      <w:rFonts w:ascii="Open Sans" w:hAnsi="Open Sans" w:cs="Open Sans"/>
      <w:color w:val="FFFFFF" w:themeColor="background1"/>
      <w:sz w:val="24"/>
    </w:rPr>
  </w:style>
  <w:style w:type="character" w:customStyle="1" w:styleId="Bold">
    <w:name w:val="Bold"/>
    <w:basedOn w:val="DefaultParagraphFont"/>
    <w:uiPriority w:val="6"/>
    <w:qFormat/>
    <w:rsid w:val="001702DF"/>
    <w:rPr>
      <w:b/>
      <w:bCs/>
    </w:rPr>
  </w:style>
  <w:style w:type="character" w:customStyle="1" w:styleId="Italic">
    <w:name w:val="Italic"/>
    <w:basedOn w:val="DefaultParagraphFont"/>
    <w:uiPriority w:val="7"/>
    <w:qFormat/>
    <w:rsid w:val="003B40CD"/>
    <w:rPr>
      <w:i/>
      <w:iCs/>
    </w:rPr>
  </w:style>
  <w:style w:type="paragraph" w:customStyle="1" w:styleId="BulletPointblueline">
    <w:name w:val="Bullet Point (blue line)"/>
    <w:basedOn w:val="Normal"/>
    <w:link w:val="BulletPointbluelineChar"/>
    <w:uiPriority w:val="5"/>
    <w:qFormat/>
    <w:rsid w:val="0092734C"/>
    <w:pPr>
      <w:numPr>
        <w:numId w:val="2"/>
      </w:numPr>
      <w:pBdr>
        <w:left w:val="single" w:sz="18" w:space="4" w:color="1F4E79" w:themeColor="accent5" w:themeShade="80"/>
      </w:pBdr>
      <w:tabs>
        <w:tab w:val="left" w:pos="0"/>
      </w:tabs>
      <w:adjustRightInd w:val="0"/>
      <w:snapToGrid w:val="0"/>
      <w:spacing w:before="120" w:line="276" w:lineRule="auto"/>
      <w:ind w:right="720"/>
    </w:pPr>
    <w:rPr>
      <w:rFonts w:eastAsia="Times New Roman" w:cs="Open Sans"/>
      <w:szCs w:val="24"/>
    </w:rPr>
  </w:style>
  <w:style w:type="character" w:customStyle="1" w:styleId="BulletPointbluelineChar">
    <w:name w:val="Bullet Point (blue line) Char"/>
    <w:basedOn w:val="DefaultParagraphFont"/>
    <w:link w:val="BulletPointblueline"/>
    <w:uiPriority w:val="5"/>
    <w:rsid w:val="00304E45"/>
    <w:rPr>
      <w:rFonts w:ascii="Open Sans" w:eastAsia="Times New Roman" w:hAnsi="Open Sans" w:cs="Open Sans"/>
      <w:sz w:val="24"/>
      <w:szCs w:val="24"/>
    </w:rPr>
  </w:style>
  <w:style w:type="paragraph" w:customStyle="1" w:styleId="NumberedListblueline">
    <w:name w:val="Numbered List (blue line)"/>
    <w:basedOn w:val="BodyTextblueline"/>
    <w:link w:val="NumberedListbluelineChar"/>
    <w:uiPriority w:val="4"/>
    <w:qFormat/>
    <w:rsid w:val="00606074"/>
    <w:pPr>
      <w:numPr>
        <w:numId w:val="3"/>
      </w:numPr>
      <w:spacing w:before="120"/>
      <w:ind w:left="1080" w:hanging="360"/>
      <w:contextualSpacing/>
    </w:pPr>
  </w:style>
  <w:style w:type="character" w:customStyle="1" w:styleId="NumberedListbluelineChar">
    <w:name w:val="Numbered List (blue line) Char"/>
    <w:basedOn w:val="BodyTextbluelineChar"/>
    <w:link w:val="NumberedListblueline"/>
    <w:uiPriority w:val="4"/>
    <w:rsid w:val="00304E45"/>
    <w:rPr>
      <w:rFonts w:ascii="Open Sans" w:eastAsia="Times New Roman" w:hAnsi="Open Sans" w:cs="Open Sans"/>
      <w:sz w:val="24"/>
      <w:szCs w:val="24"/>
    </w:rPr>
  </w:style>
  <w:style w:type="paragraph" w:customStyle="1" w:styleId="CoverPageCaseInfo">
    <w:name w:val="_Cover Page Case Info"/>
    <w:basedOn w:val="Normal"/>
    <w:link w:val="CoverPageCaseInfoChar"/>
    <w:uiPriority w:val="22"/>
    <w:semiHidden/>
    <w:qFormat/>
    <w:rsid w:val="00492534"/>
    <w:rPr>
      <w:rFonts w:cs="Open Sans"/>
      <w:sz w:val="28"/>
      <w:szCs w:val="28"/>
    </w:rPr>
  </w:style>
  <w:style w:type="character" w:customStyle="1" w:styleId="CoverPageCaseInfoChar">
    <w:name w:val="_Cover Page Case Info Char"/>
    <w:basedOn w:val="DefaultParagraphFont"/>
    <w:link w:val="CoverPageCaseInfo"/>
    <w:uiPriority w:val="22"/>
    <w:semiHidden/>
    <w:rsid w:val="00DE1A2E"/>
    <w:rPr>
      <w:rFonts w:ascii="Open Sans" w:hAnsi="Open Sans" w:cs="Open Sans"/>
      <w:sz w:val="28"/>
      <w:szCs w:val="28"/>
    </w:rPr>
  </w:style>
  <w:style w:type="paragraph" w:customStyle="1" w:styleId="CoverPageTitle">
    <w:name w:val="_Cover Page Title"/>
    <w:basedOn w:val="Normal"/>
    <w:link w:val="CoverPageTitleChar"/>
    <w:uiPriority w:val="24"/>
    <w:semiHidden/>
    <w:qFormat/>
    <w:rsid w:val="00492534"/>
    <w:pPr>
      <w:pBdr>
        <w:bottom w:val="single" w:sz="18" w:space="1" w:color="1F4E79" w:themeColor="accent5" w:themeShade="80"/>
      </w:pBdr>
      <w:spacing w:after="120"/>
    </w:pPr>
    <w:rPr>
      <w:rFonts w:eastAsia="Times New Roman" w:cs="Open Sans"/>
      <w:b/>
      <w:bCs/>
      <w:color w:val="2E74B5" w:themeColor="accent5" w:themeShade="BF"/>
      <w:sz w:val="72"/>
      <w:szCs w:val="72"/>
    </w:rPr>
  </w:style>
  <w:style w:type="character" w:customStyle="1" w:styleId="CoverPageTitleChar">
    <w:name w:val="_Cover Page Title Char"/>
    <w:basedOn w:val="DefaultParagraphFont"/>
    <w:link w:val="CoverPageTitle"/>
    <w:uiPriority w:val="24"/>
    <w:semiHidden/>
    <w:rsid w:val="00DE1A2E"/>
    <w:rPr>
      <w:rFonts w:ascii="Open Sans" w:eastAsia="Times New Roman" w:hAnsi="Open Sans" w:cs="Open Sans"/>
      <w:b/>
      <w:bCs/>
      <w:color w:val="2E74B5" w:themeColor="accent5" w:themeShade="BF"/>
      <w:sz w:val="72"/>
      <w:szCs w:val="72"/>
    </w:rPr>
  </w:style>
  <w:style w:type="paragraph" w:customStyle="1" w:styleId="CoverPageSubtitle">
    <w:name w:val="_Cover Page Subtitle"/>
    <w:basedOn w:val="Normal"/>
    <w:link w:val="CoverPageSubtitleChar"/>
    <w:uiPriority w:val="23"/>
    <w:semiHidden/>
    <w:qFormat/>
    <w:rsid w:val="00610974"/>
    <w:pPr>
      <w:pBdr>
        <w:bottom w:val="single" w:sz="18" w:space="1" w:color="1F4E79" w:themeColor="accent5" w:themeShade="80"/>
      </w:pBdr>
      <w:spacing w:after="120"/>
    </w:pPr>
    <w:rPr>
      <w:rFonts w:eastAsia="Times New Roman" w:cs="Open Sans"/>
      <w:b/>
      <w:i/>
      <w:iCs/>
      <w:color w:val="1F4E79" w:themeColor="accent5" w:themeShade="80"/>
      <w:sz w:val="40"/>
      <w:szCs w:val="40"/>
    </w:rPr>
  </w:style>
  <w:style w:type="character" w:customStyle="1" w:styleId="CoverPageSubtitleChar">
    <w:name w:val="_Cover Page Subtitle Char"/>
    <w:basedOn w:val="DefaultParagraphFont"/>
    <w:link w:val="CoverPageSubtitle"/>
    <w:uiPriority w:val="23"/>
    <w:semiHidden/>
    <w:rsid w:val="00DE1A2E"/>
    <w:rPr>
      <w:rFonts w:ascii="Open Sans" w:eastAsia="Times New Roman" w:hAnsi="Open Sans" w:cs="Open Sans"/>
      <w:b/>
      <w:i/>
      <w:iCs/>
      <w:color w:val="1F4E79" w:themeColor="accent5" w:themeShade="80"/>
      <w:sz w:val="40"/>
      <w:szCs w:val="40"/>
    </w:rPr>
  </w:style>
  <w:style w:type="paragraph" w:customStyle="1" w:styleId="WhiteTitleText">
    <w:name w:val="White Title Text"/>
    <w:basedOn w:val="Normal"/>
    <w:link w:val="WhiteTitleTextChar"/>
    <w:uiPriority w:val="16"/>
    <w:qFormat/>
    <w:rsid w:val="00610974"/>
    <w:rPr>
      <w:rFonts w:eastAsia="Times New Roman" w:cs="Open Sans"/>
      <w:b/>
      <w:bCs/>
      <w:color w:val="FFFFFF" w:themeColor="background1"/>
      <w:sz w:val="28"/>
      <w:szCs w:val="28"/>
    </w:rPr>
  </w:style>
  <w:style w:type="character" w:customStyle="1" w:styleId="WhiteTitleTextChar">
    <w:name w:val="White Title Text Char"/>
    <w:basedOn w:val="DefaultParagraphFont"/>
    <w:link w:val="WhiteTitleText"/>
    <w:uiPriority w:val="16"/>
    <w:rsid w:val="00304E45"/>
    <w:rPr>
      <w:rFonts w:ascii="Open Sans" w:eastAsia="Times New Roman" w:hAnsi="Open Sans" w:cs="Open Sans"/>
      <w:b/>
      <w:bCs/>
      <w:color w:val="FFFFFF" w:themeColor="background1"/>
      <w:sz w:val="28"/>
      <w:szCs w:val="28"/>
    </w:rPr>
  </w:style>
  <w:style w:type="paragraph" w:customStyle="1" w:styleId="CoverPageHorizontalLine">
    <w:name w:val="_Cover Page Horizontal Line"/>
    <w:basedOn w:val="Normal"/>
    <w:link w:val="CoverPageHorizontalLineChar"/>
    <w:uiPriority w:val="26"/>
    <w:semiHidden/>
    <w:qFormat/>
    <w:rsid w:val="00610974"/>
    <w:pPr>
      <w:pBdr>
        <w:top w:val="single" w:sz="18" w:space="1" w:color="1F4E79" w:themeColor="accent5" w:themeShade="80"/>
      </w:pBdr>
    </w:pPr>
    <w:rPr>
      <w:rFonts w:eastAsia="Times New Roman" w:cs="Open Sans"/>
      <w:szCs w:val="24"/>
    </w:rPr>
  </w:style>
  <w:style w:type="character" w:customStyle="1" w:styleId="CoverPageHorizontalLineChar">
    <w:name w:val="_Cover Page Horizontal Line Char"/>
    <w:basedOn w:val="DefaultParagraphFont"/>
    <w:link w:val="CoverPageHorizontalLine"/>
    <w:uiPriority w:val="26"/>
    <w:semiHidden/>
    <w:rsid w:val="00DE1A2E"/>
    <w:rPr>
      <w:rFonts w:ascii="Open Sans" w:eastAsia="Times New Roman" w:hAnsi="Open Sans" w:cs="Open Sans"/>
      <w:sz w:val="24"/>
      <w:szCs w:val="24"/>
    </w:rPr>
  </w:style>
  <w:style w:type="paragraph" w:customStyle="1" w:styleId="Heading1NoTOC">
    <w:name w:val="Heading 1 No TOC"/>
    <w:basedOn w:val="Heading1"/>
    <w:link w:val="Heading1NoTOCChar"/>
    <w:uiPriority w:val="30"/>
    <w:semiHidden/>
    <w:qFormat/>
    <w:rsid w:val="00000F1D"/>
    <w:pPr>
      <w:pageBreakBefore/>
    </w:pPr>
  </w:style>
  <w:style w:type="character" w:customStyle="1" w:styleId="Heading1NoTOCChar">
    <w:name w:val="Heading 1 No TOC Char"/>
    <w:basedOn w:val="Heading1Char"/>
    <w:link w:val="Heading1NoTOC"/>
    <w:uiPriority w:val="30"/>
    <w:semiHidden/>
    <w:rsid w:val="00810CDB"/>
    <w:rPr>
      <w:rFonts w:ascii="Open Sans" w:eastAsia="Times New Roman" w:hAnsi="Open Sans" w:cs="Open Sans"/>
      <w:noProof/>
      <w:color w:val="5B9BD5" w:themeColor="accent5"/>
      <w:sz w:val="48"/>
      <w:szCs w:val="48"/>
    </w:rPr>
  </w:style>
  <w:style w:type="paragraph" w:customStyle="1" w:styleId="BoldTableandAddressBoxText">
    <w:name w:val="Bold Table and Address Box Text"/>
    <w:basedOn w:val="BodyTextnoline"/>
    <w:link w:val="BoldTableandAddressBoxTextChar"/>
    <w:uiPriority w:val="10"/>
    <w:qFormat/>
    <w:rsid w:val="00622E7A"/>
    <w:pPr>
      <w:spacing w:after="0"/>
    </w:pPr>
    <w:rPr>
      <w:b/>
    </w:rPr>
  </w:style>
  <w:style w:type="character" w:customStyle="1" w:styleId="BoldTableandAddressBoxTextChar">
    <w:name w:val="Bold Table and Address Box Text Char"/>
    <w:basedOn w:val="BodyTextnolineChar"/>
    <w:link w:val="BoldTableandAddressBoxText"/>
    <w:uiPriority w:val="10"/>
    <w:rsid w:val="00622E7A"/>
    <w:rPr>
      <w:rFonts w:ascii="Open Sans" w:eastAsia="Times New Roman" w:hAnsi="Open Sans" w:cs="Open Sans"/>
      <w:b/>
      <w:sz w:val="24"/>
      <w:szCs w:val="24"/>
    </w:rPr>
  </w:style>
  <w:style w:type="paragraph" w:customStyle="1" w:styleId="OverviewPoint">
    <w:name w:val="_Overview Point"/>
    <w:basedOn w:val="Normal"/>
    <w:link w:val="OverviewPointChar"/>
    <w:semiHidden/>
    <w:rsid w:val="001702DF"/>
    <w:pPr>
      <w:numPr>
        <w:numId w:val="5"/>
      </w:numPr>
      <w:shd w:val="clear" w:color="auto" w:fill="203864"/>
      <w:ind w:left="360"/>
    </w:pPr>
    <w:rPr>
      <w:rFonts w:eastAsia="Times New Roman" w:cs="Open Sans"/>
      <w:color w:val="FFFFFF" w:themeColor="background1"/>
      <w:sz w:val="20"/>
      <w:szCs w:val="20"/>
    </w:rPr>
  </w:style>
  <w:style w:type="character" w:customStyle="1" w:styleId="OverviewPointChar">
    <w:name w:val="_Overview Point Char"/>
    <w:basedOn w:val="DefaultParagraphFont"/>
    <w:link w:val="OverviewPoint"/>
    <w:semiHidden/>
    <w:rsid w:val="001702DF"/>
    <w:rPr>
      <w:rFonts w:ascii="Open Sans" w:eastAsia="Times New Roman" w:hAnsi="Open Sans" w:cs="Open Sans"/>
      <w:color w:val="FFFFFF" w:themeColor="background1"/>
      <w:sz w:val="20"/>
      <w:szCs w:val="20"/>
      <w:shd w:val="clear" w:color="auto" w:fill="203864"/>
    </w:rPr>
  </w:style>
  <w:style w:type="paragraph" w:customStyle="1" w:styleId="OverviewTitle">
    <w:name w:val="_Overview Title"/>
    <w:basedOn w:val="Normal"/>
    <w:link w:val="OverviewTitleChar"/>
    <w:semiHidden/>
    <w:qFormat/>
    <w:rsid w:val="00EC73C8"/>
    <w:pPr>
      <w:widowControl/>
      <w:shd w:val="clear" w:color="auto" w:fill="203864"/>
      <w:spacing w:after="120" w:line="259" w:lineRule="auto"/>
    </w:pPr>
    <w:rPr>
      <w:smallCaps/>
      <w:color w:val="FFFFFF" w:themeColor="background1"/>
      <w:sz w:val="20"/>
    </w:rPr>
  </w:style>
  <w:style w:type="character" w:customStyle="1" w:styleId="OverviewTitleChar">
    <w:name w:val="_Overview Title Char"/>
    <w:basedOn w:val="DefaultParagraphFont"/>
    <w:link w:val="OverviewTitle"/>
    <w:semiHidden/>
    <w:rsid w:val="00810CDB"/>
    <w:rPr>
      <w:rFonts w:ascii="Open Sans" w:hAnsi="Open Sans"/>
      <w:smallCaps/>
      <w:color w:val="FFFFFF" w:themeColor="background1"/>
      <w:sz w:val="20"/>
      <w:shd w:val="clear" w:color="auto" w:fill="203864"/>
    </w:rPr>
  </w:style>
  <w:style w:type="paragraph" w:customStyle="1" w:styleId="CoverPageOverviewTitle">
    <w:name w:val="_Cover Page Overview Title"/>
    <w:basedOn w:val="Normal"/>
    <w:link w:val="CoverPageOverviewTitleChar"/>
    <w:uiPriority w:val="28"/>
    <w:semiHidden/>
    <w:qFormat/>
    <w:rsid w:val="005A5DAD"/>
    <w:pPr>
      <w:widowControl/>
      <w:shd w:val="clear" w:color="auto" w:fill="203864"/>
      <w:spacing w:after="120" w:line="259" w:lineRule="auto"/>
    </w:pPr>
    <w:rPr>
      <w:smallCaps/>
      <w:color w:val="FFFFFF" w:themeColor="background1"/>
      <w:sz w:val="20"/>
    </w:rPr>
  </w:style>
  <w:style w:type="character" w:customStyle="1" w:styleId="CoverPageOverviewTitleChar">
    <w:name w:val="_Cover Page Overview Title Char"/>
    <w:basedOn w:val="DefaultParagraphFont"/>
    <w:link w:val="CoverPageOverviewTitle"/>
    <w:uiPriority w:val="28"/>
    <w:semiHidden/>
    <w:rsid w:val="005A5DAD"/>
    <w:rPr>
      <w:rFonts w:ascii="Open Sans" w:hAnsi="Open Sans"/>
      <w:smallCaps/>
      <w:color w:val="FFFFFF" w:themeColor="background1"/>
      <w:sz w:val="20"/>
      <w:shd w:val="clear" w:color="auto" w:fill="203864"/>
    </w:rPr>
  </w:style>
  <w:style w:type="paragraph" w:customStyle="1" w:styleId="CoverPageOverviewBullet">
    <w:name w:val="_Cover Page Overview Bullet"/>
    <w:basedOn w:val="Normal"/>
    <w:link w:val="CoverPageOverviewBulletChar"/>
    <w:uiPriority w:val="29"/>
    <w:semiHidden/>
    <w:qFormat/>
    <w:rsid w:val="005A5DAD"/>
    <w:pPr>
      <w:shd w:val="clear" w:color="auto" w:fill="203864"/>
      <w:ind w:left="360" w:hanging="360"/>
    </w:pPr>
    <w:rPr>
      <w:rFonts w:eastAsia="Times New Roman" w:cs="Open Sans"/>
      <w:color w:val="FFFFFF" w:themeColor="background1"/>
      <w:sz w:val="20"/>
      <w:szCs w:val="20"/>
    </w:rPr>
  </w:style>
  <w:style w:type="character" w:customStyle="1" w:styleId="CoverPageOverviewBulletChar">
    <w:name w:val="_Cover Page Overview Bullet Char"/>
    <w:basedOn w:val="DefaultParagraphFont"/>
    <w:link w:val="CoverPageOverviewBullet"/>
    <w:uiPriority w:val="29"/>
    <w:semiHidden/>
    <w:rsid w:val="005A5DAD"/>
    <w:rPr>
      <w:rFonts w:ascii="Open Sans" w:eastAsia="Times New Roman" w:hAnsi="Open Sans" w:cs="Open Sans"/>
      <w:color w:val="FFFFFF" w:themeColor="background1"/>
      <w:sz w:val="20"/>
      <w:szCs w:val="20"/>
      <w:shd w:val="clear" w:color="auto" w:fill="203864"/>
    </w:rPr>
  </w:style>
  <w:style w:type="paragraph" w:customStyle="1" w:styleId="SecuritiesFrontPageText">
    <w:name w:val="Securities Front Page Text"/>
    <w:basedOn w:val="CoverPageOverviewBullet"/>
    <w:uiPriority w:val="29"/>
    <w:semiHidden/>
    <w:qFormat/>
    <w:rsid w:val="00412722"/>
    <w:pPr>
      <w:numPr>
        <w:numId w:val="6"/>
      </w:numPr>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088451">
      <w:bodyDiv w:val="1"/>
      <w:marLeft w:val="0"/>
      <w:marRight w:val="0"/>
      <w:marTop w:val="0"/>
      <w:marBottom w:val="0"/>
      <w:divBdr>
        <w:top w:val="none" w:sz="0" w:space="0" w:color="auto"/>
        <w:left w:val="none" w:sz="0" w:space="0" w:color="auto"/>
        <w:bottom w:val="none" w:sz="0" w:space="0" w:color="auto"/>
        <w:right w:val="none" w:sz="0" w:space="0" w:color="auto"/>
      </w:divBdr>
    </w:div>
    <w:div w:id="147550777">
      <w:bodyDiv w:val="1"/>
      <w:marLeft w:val="0"/>
      <w:marRight w:val="0"/>
      <w:marTop w:val="0"/>
      <w:marBottom w:val="0"/>
      <w:divBdr>
        <w:top w:val="none" w:sz="0" w:space="0" w:color="auto"/>
        <w:left w:val="none" w:sz="0" w:space="0" w:color="auto"/>
        <w:bottom w:val="none" w:sz="0" w:space="0" w:color="auto"/>
        <w:right w:val="none" w:sz="0" w:space="0" w:color="auto"/>
      </w:divBdr>
      <w:divsChild>
        <w:div w:id="1607885504">
          <w:marLeft w:val="547"/>
          <w:marRight w:val="0"/>
          <w:marTop w:val="0"/>
          <w:marBottom w:val="0"/>
          <w:divBdr>
            <w:top w:val="none" w:sz="0" w:space="0" w:color="auto"/>
            <w:left w:val="none" w:sz="0" w:space="0" w:color="auto"/>
            <w:bottom w:val="none" w:sz="0" w:space="0" w:color="auto"/>
            <w:right w:val="none" w:sz="0" w:space="0" w:color="auto"/>
          </w:divBdr>
        </w:div>
      </w:divsChild>
    </w:div>
    <w:div w:id="374543178">
      <w:bodyDiv w:val="1"/>
      <w:marLeft w:val="0"/>
      <w:marRight w:val="0"/>
      <w:marTop w:val="0"/>
      <w:marBottom w:val="0"/>
      <w:divBdr>
        <w:top w:val="none" w:sz="0" w:space="0" w:color="auto"/>
        <w:left w:val="none" w:sz="0" w:space="0" w:color="auto"/>
        <w:bottom w:val="none" w:sz="0" w:space="0" w:color="auto"/>
        <w:right w:val="none" w:sz="0" w:space="0" w:color="auto"/>
      </w:divBdr>
      <w:divsChild>
        <w:div w:id="1571189085">
          <w:marLeft w:val="547"/>
          <w:marRight w:val="0"/>
          <w:marTop w:val="0"/>
          <w:marBottom w:val="0"/>
          <w:divBdr>
            <w:top w:val="none" w:sz="0" w:space="0" w:color="auto"/>
            <w:left w:val="none" w:sz="0" w:space="0" w:color="auto"/>
            <w:bottom w:val="none" w:sz="0" w:space="0" w:color="auto"/>
            <w:right w:val="none" w:sz="0" w:space="0" w:color="auto"/>
          </w:divBdr>
        </w:div>
      </w:divsChild>
    </w:div>
    <w:div w:id="401026622">
      <w:bodyDiv w:val="1"/>
      <w:marLeft w:val="0"/>
      <w:marRight w:val="0"/>
      <w:marTop w:val="0"/>
      <w:marBottom w:val="0"/>
      <w:divBdr>
        <w:top w:val="none" w:sz="0" w:space="0" w:color="auto"/>
        <w:left w:val="none" w:sz="0" w:space="0" w:color="auto"/>
        <w:bottom w:val="none" w:sz="0" w:space="0" w:color="auto"/>
        <w:right w:val="none" w:sz="0" w:space="0" w:color="auto"/>
      </w:divBdr>
      <w:divsChild>
        <w:div w:id="641930084">
          <w:marLeft w:val="547"/>
          <w:marRight w:val="0"/>
          <w:marTop w:val="0"/>
          <w:marBottom w:val="0"/>
          <w:divBdr>
            <w:top w:val="none" w:sz="0" w:space="0" w:color="auto"/>
            <w:left w:val="none" w:sz="0" w:space="0" w:color="auto"/>
            <w:bottom w:val="none" w:sz="0" w:space="0" w:color="auto"/>
            <w:right w:val="none" w:sz="0" w:space="0" w:color="auto"/>
          </w:divBdr>
        </w:div>
        <w:div w:id="2366167">
          <w:marLeft w:val="547"/>
          <w:marRight w:val="0"/>
          <w:marTop w:val="0"/>
          <w:marBottom w:val="0"/>
          <w:divBdr>
            <w:top w:val="none" w:sz="0" w:space="0" w:color="auto"/>
            <w:left w:val="none" w:sz="0" w:space="0" w:color="auto"/>
            <w:bottom w:val="none" w:sz="0" w:space="0" w:color="auto"/>
            <w:right w:val="none" w:sz="0" w:space="0" w:color="auto"/>
          </w:divBdr>
        </w:div>
        <w:div w:id="602734746">
          <w:marLeft w:val="547"/>
          <w:marRight w:val="0"/>
          <w:marTop w:val="0"/>
          <w:marBottom w:val="0"/>
          <w:divBdr>
            <w:top w:val="none" w:sz="0" w:space="0" w:color="auto"/>
            <w:left w:val="none" w:sz="0" w:space="0" w:color="auto"/>
            <w:bottom w:val="none" w:sz="0" w:space="0" w:color="auto"/>
            <w:right w:val="none" w:sz="0" w:space="0" w:color="auto"/>
          </w:divBdr>
        </w:div>
        <w:div w:id="1164513572">
          <w:marLeft w:val="547"/>
          <w:marRight w:val="0"/>
          <w:marTop w:val="0"/>
          <w:marBottom w:val="0"/>
          <w:divBdr>
            <w:top w:val="none" w:sz="0" w:space="0" w:color="auto"/>
            <w:left w:val="none" w:sz="0" w:space="0" w:color="auto"/>
            <w:bottom w:val="none" w:sz="0" w:space="0" w:color="auto"/>
            <w:right w:val="none" w:sz="0" w:space="0" w:color="auto"/>
          </w:divBdr>
        </w:div>
      </w:divsChild>
    </w:div>
    <w:div w:id="573586041">
      <w:bodyDiv w:val="1"/>
      <w:marLeft w:val="0"/>
      <w:marRight w:val="0"/>
      <w:marTop w:val="0"/>
      <w:marBottom w:val="0"/>
      <w:divBdr>
        <w:top w:val="none" w:sz="0" w:space="0" w:color="auto"/>
        <w:left w:val="none" w:sz="0" w:space="0" w:color="auto"/>
        <w:bottom w:val="none" w:sz="0" w:space="0" w:color="auto"/>
        <w:right w:val="none" w:sz="0" w:space="0" w:color="auto"/>
      </w:divBdr>
    </w:div>
    <w:div w:id="633171377">
      <w:bodyDiv w:val="1"/>
      <w:marLeft w:val="0"/>
      <w:marRight w:val="0"/>
      <w:marTop w:val="0"/>
      <w:marBottom w:val="0"/>
      <w:divBdr>
        <w:top w:val="none" w:sz="0" w:space="0" w:color="auto"/>
        <w:left w:val="none" w:sz="0" w:space="0" w:color="auto"/>
        <w:bottom w:val="none" w:sz="0" w:space="0" w:color="auto"/>
        <w:right w:val="none" w:sz="0" w:space="0" w:color="auto"/>
      </w:divBdr>
      <w:divsChild>
        <w:div w:id="438532375">
          <w:marLeft w:val="547"/>
          <w:marRight w:val="0"/>
          <w:marTop w:val="0"/>
          <w:marBottom w:val="0"/>
          <w:divBdr>
            <w:top w:val="none" w:sz="0" w:space="0" w:color="auto"/>
            <w:left w:val="none" w:sz="0" w:space="0" w:color="auto"/>
            <w:bottom w:val="none" w:sz="0" w:space="0" w:color="auto"/>
            <w:right w:val="none" w:sz="0" w:space="0" w:color="auto"/>
          </w:divBdr>
        </w:div>
        <w:div w:id="957181719">
          <w:marLeft w:val="547"/>
          <w:marRight w:val="0"/>
          <w:marTop w:val="0"/>
          <w:marBottom w:val="0"/>
          <w:divBdr>
            <w:top w:val="none" w:sz="0" w:space="0" w:color="auto"/>
            <w:left w:val="none" w:sz="0" w:space="0" w:color="auto"/>
            <w:bottom w:val="none" w:sz="0" w:space="0" w:color="auto"/>
            <w:right w:val="none" w:sz="0" w:space="0" w:color="auto"/>
          </w:divBdr>
        </w:div>
        <w:div w:id="2012097747">
          <w:marLeft w:val="547"/>
          <w:marRight w:val="0"/>
          <w:marTop w:val="0"/>
          <w:marBottom w:val="0"/>
          <w:divBdr>
            <w:top w:val="none" w:sz="0" w:space="0" w:color="auto"/>
            <w:left w:val="none" w:sz="0" w:space="0" w:color="auto"/>
            <w:bottom w:val="none" w:sz="0" w:space="0" w:color="auto"/>
            <w:right w:val="none" w:sz="0" w:space="0" w:color="auto"/>
          </w:divBdr>
        </w:div>
      </w:divsChild>
    </w:div>
    <w:div w:id="638918671">
      <w:bodyDiv w:val="1"/>
      <w:marLeft w:val="0"/>
      <w:marRight w:val="0"/>
      <w:marTop w:val="0"/>
      <w:marBottom w:val="0"/>
      <w:divBdr>
        <w:top w:val="none" w:sz="0" w:space="0" w:color="auto"/>
        <w:left w:val="none" w:sz="0" w:space="0" w:color="auto"/>
        <w:bottom w:val="none" w:sz="0" w:space="0" w:color="auto"/>
        <w:right w:val="none" w:sz="0" w:space="0" w:color="auto"/>
      </w:divBdr>
      <w:divsChild>
        <w:div w:id="559169366">
          <w:marLeft w:val="547"/>
          <w:marRight w:val="0"/>
          <w:marTop w:val="0"/>
          <w:marBottom w:val="0"/>
          <w:divBdr>
            <w:top w:val="none" w:sz="0" w:space="0" w:color="auto"/>
            <w:left w:val="none" w:sz="0" w:space="0" w:color="auto"/>
            <w:bottom w:val="none" w:sz="0" w:space="0" w:color="auto"/>
            <w:right w:val="none" w:sz="0" w:space="0" w:color="auto"/>
          </w:divBdr>
        </w:div>
        <w:div w:id="237784921">
          <w:marLeft w:val="547"/>
          <w:marRight w:val="0"/>
          <w:marTop w:val="0"/>
          <w:marBottom w:val="0"/>
          <w:divBdr>
            <w:top w:val="none" w:sz="0" w:space="0" w:color="auto"/>
            <w:left w:val="none" w:sz="0" w:space="0" w:color="auto"/>
            <w:bottom w:val="none" w:sz="0" w:space="0" w:color="auto"/>
            <w:right w:val="none" w:sz="0" w:space="0" w:color="auto"/>
          </w:divBdr>
        </w:div>
      </w:divsChild>
    </w:div>
    <w:div w:id="641541239">
      <w:bodyDiv w:val="1"/>
      <w:marLeft w:val="0"/>
      <w:marRight w:val="0"/>
      <w:marTop w:val="0"/>
      <w:marBottom w:val="0"/>
      <w:divBdr>
        <w:top w:val="none" w:sz="0" w:space="0" w:color="auto"/>
        <w:left w:val="none" w:sz="0" w:space="0" w:color="auto"/>
        <w:bottom w:val="none" w:sz="0" w:space="0" w:color="auto"/>
        <w:right w:val="none" w:sz="0" w:space="0" w:color="auto"/>
      </w:divBdr>
      <w:divsChild>
        <w:div w:id="859658389">
          <w:marLeft w:val="547"/>
          <w:marRight w:val="0"/>
          <w:marTop w:val="0"/>
          <w:marBottom w:val="0"/>
          <w:divBdr>
            <w:top w:val="none" w:sz="0" w:space="0" w:color="auto"/>
            <w:left w:val="none" w:sz="0" w:space="0" w:color="auto"/>
            <w:bottom w:val="none" w:sz="0" w:space="0" w:color="auto"/>
            <w:right w:val="none" w:sz="0" w:space="0" w:color="auto"/>
          </w:divBdr>
        </w:div>
        <w:div w:id="91365606">
          <w:marLeft w:val="547"/>
          <w:marRight w:val="0"/>
          <w:marTop w:val="0"/>
          <w:marBottom w:val="0"/>
          <w:divBdr>
            <w:top w:val="none" w:sz="0" w:space="0" w:color="auto"/>
            <w:left w:val="none" w:sz="0" w:space="0" w:color="auto"/>
            <w:bottom w:val="none" w:sz="0" w:space="0" w:color="auto"/>
            <w:right w:val="none" w:sz="0" w:space="0" w:color="auto"/>
          </w:divBdr>
        </w:div>
        <w:div w:id="1779517973">
          <w:marLeft w:val="547"/>
          <w:marRight w:val="0"/>
          <w:marTop w:val="0"/>
          <w:marBottom w:val="0"/>
          <w:divBdr>
            <w:top w:val="none" w:sz="0" w:space="0" w:color="auto"/>
            <w:left w:val="none" w:sz="0" w:space="0" w:color="auto"/>
            <w:bottom w:val="none" w:sz="0" w:space="0" w:color="auto"/>
            <w:right w:val="none" w:sz="0" w:space="0" w:color="auto"/>
          </w:divBdr>
        </w:div>
      </w:divsChild>
    </w:div>
    <w:div w:id="745615080">
      <w:bodyDiv w:val="1"/>
      <w:marLeft w:val="0"/>
      <w:marRight w:val="0"/>
      <w:marTop w:val="0"/>
      <w:marBottom w:val="0"/>
      <w:divBdr>
        <w:top w:val="none" w:sz="0" w:space="0" w:color="auto"/>
        <w:left w:val="none" w:sz="0" w:space="0" w:color="auto"/>
        <w:bottom w:val="none" w:sz="0" w:space="0" w:color="auto"/>
        <w:right w:val="none" w:sz="0" w:space="0" w:color="auto"/>
      </w:divBdr>
      <w:divsChild>
        <w:div w:id="800155762">
          <w:marLeft w:val="547"/>
          <w:marRight w:val="0"/>
          <w:marTop w:val="0"/>
          <w:marBottom w:val="0"/>
          <w:divBdr>
            <w:top w:val="none" w:sz="0" w:space="0" w:color="auto"/>
            <w:left w:val="none" w:sz="0" w:space="0" w:color="auto"/>
            <w:bottom w:val="none" w:sz="0" w:space="0" w:color="auto"/>
            <w:right w:val="none" w:sz="0" w:space="0" w:color="auto"/>
          </w:divBdr>
        </w:div>
        <w:div w:id="1362437339">
          <w:marLeft w:val="547"/>
          <w:marRight w:val="0"/>
          <w:marTop w:val="0"/>
          <w:marBottom w:val="0"/>
          <w:divBdr>
            <w:top w:val="none" w:sz="0" w:space="0" w:color="auto"/>
            <w:left w:val="none" w:sz="0" w:space="0" w:color="auto"/>
            <w:bottom w:val="none" w:sz="0" w:space="0" w:color="auto"/>
            <w:right w:val="none" w:sz="0" w:space="0" w:color="auto"/>
          </w:divBdr>
        </w:div>
        <w:div w:id="307824395">
          <w:marLeft w:val="547"/>
          <w:marRight w:val="0"/>
          <w:marTop w:val="0"/>
          <w:marBottom w:val="0"/>
          <w:divBdr>
            <w:top w:val="none" w:sz="0" w:space="0" w:color="auto"/>
            <w:left w:val="none" w:sz="0" w:space="0" w:color="auto"/>
            <w:bottom w:val="none" w:sz="0" w:space="0" w:color="auto"/>
            <w:right w:val="none" w:sz="0" w:space="0" w:color="auto"/>
          </w:divBdr>
        </w:div>
      </w:divsChild>
    </w:div>
    <w:div w:id="770317600">
      <w:bodyDiv w:val="1"/>
      <w:marLeft w:val="0"/>
      <w:marRight w:val="0"/>
      <w:marTop w:val="0"/>
      <w:marBottom w:val="0"/>
      <w:divBdr>
        <w:top w:val="none" w:sz="0" w:space="0" w:color="auto"/>
        <w:left w:val="none" w:sz="0" w:space="0" w:color="auto"/>
        <w:bottom w:val="none" w:sz="0" w:space="0" w:color="auto"/>
        <w:right w:val="none" w:sz="0" w:space="0" w:color="auto"/>
      </w:divBdr>
    </w:div>
    <w:div w:id="792214704">
      <w:bodyDiv w:val="1"/>
      <w:marLeft w:val="0"/>
      <w:marRight w:val="0"/>
      <w:marTop w:val="0"/>
      <w:marBottom w:val="0"/>
      <w:divBdr>
        <w:top w:val="none" w:sz="0" w:space="0" w:color="auto"/>
        <w:left w:val="none" w:sz="0" w:space="0" w:color="auto"/>
        <w:bottom w:val="none" w:sz="0" w:space="0" w:color="auto"/>
        <w:right w:val="none" w:sz="0" w:space="0" w:color="auto"/>
      </w:divBdr>
      <w:divsChild>
        <w:div w:id="1544556248">
          <w:marLeft w:val="1166"/>
          <w:marRight w:val="0"/>
          <w:marTop w:val="0"/>
          <w:marBottom w:val="0"/>
          <w:divBdr>
            <w:top w:val="none" w:sz="0" w:space="0" w:color="auto"/>
            <w:left w:val="none" w:sz="0" w:space="0" w:color="auto"/>
            <w:bottom w:val="none" w:sz="0" w:space="0" w:color="auto"/>
            <w:right w:val="none" w:sz="0" w:space="0" w:color="auto"/>
          </w:divBdr>
        </w:div>
        <w:div w:id="1999527598">
          <w:marLeft w:val="1166"/>
          <w:marRight w:val="0"/>
          <w:marTop w:val="0"/>
          <w:marBottom w:val="0"/>
          <w:divBdr>
            <w:top w:val="none" w:sz="0" w:space="0" w:color="auto"/>
            <w:left w:val="none" w:sz="0" w:space="0" w:color="auto"/>
            <w:bottom w:val="none" w:sz="0" w:space="0" w:color="auto"/>
            <w:right w:val="none" w:sz="0" w:space="0" w:color="auto"/>
          </w:divBdr>
        </w:div>
        <w:div w:id="1911698248">
          <w:marLeft w:val="1166"/>
          <w:marRight w:val="0"/>
          <w:marTop w:val="0"/>
          <w:marBottom w:val="0"/>
          <w:divBdr>
            <w:top w:val="none" w:sz="0" w:space="0" w:color="auto"/>
            <w:left w:val="none" w:sz="0" w:space="0" w:color="auto"/>
            <w:bottom w:val="none" w:sz="0" w:space="0" w:color="auto"/>
            <w:right w:val="none" w:sz="0" w:space="0" w:color="auto"/>
          </w:divBdr>
        </w:div>
        <w:div w:id="599216120">
          <w:marLeft w:val="1166"/>
          <w:marRight w:val="0"/>
          <w:marTop w:val="0"/>
          <w:marBottom w:val="0"/>
          <w:divBdr>
            <w:top w:val="none" w:sz="0" w:space="0" w:color="auto"/>
            <w:left w:val="none" w:sz="0" w:space="0" w:color="auto"/>
            <w:bottom w:val="none" w:sz="0" w:space="0" w:color="auto"/>
            <w:right w:val="none" w:sz="0" w:space="0" w:color="auto"/>
          </w:divBdr>
        </w:div>
        <w:div w:id="1793597497">
          <w:marLeft w:val="1166"/>
          <w:marRight w:val="0"/>
          <w:marTop w:val="0"/>
          <w:marBottom w:val="0"/>
          <w:divBdr>
            <w:top w:val="none" w:sz="0" w:space="0" w:color="auto"/>
            <w:left w:val="none" w:sz="0" w:space="0" w:color="auto"/>
            <w:bottom w:val="none" w:sz="0" w:space="0" w:color="auto"/>
            <w:right w:val="none" w:sz="0" w:space="0" w:color="auto"/>
          </w:divBdr>
        </w:div>
      </w:divsChild>
    </w:div>
    <w:div w:id="1010793936">
      <w:bodyDiv w:val="1"/>
      <w:marLeft w:val="0"/>
      <w:marRight w:val="0"/>
      <w:marTop w:val="0"/>
      <w:marBottom w:val="0"/>
      <w:divBdr>
        <w:top w:val="none" w:sz="0" w:space="0" w:color="auto"/>
        <w:left w:val="none" w:sz="0" w:space="0" w:color="auto"/>
        <w:bottom w:val="none" w:sz="0" w:space="0" w:color="auto"/>
        <w:right w:val="none" w:sz="0" w:space="0" w:color="auto"/>
      </w:divBdr>
      <w:divsChild>
        <w:div w:id="458379558">
          <w:marLeft w:val="547"/>
          <w:marRight w:val="0"/>
          <w:marTop w:val="0"/>
          <w:marBottom w:val="0"/>
          <w:divBdr>
            <w:top w:val="none" w:sz="0" w:space="0" w:color="auto"/>
            <w:left w:val="none" w:sz="0" w:space="0" w:color="auto"/>
            <w:bottom w:val="none" w:sz="0" w:space="0" w:color="auto"/>
            <w:right w:val="none" w:sz="0" w:space="0" w:color="auto"/>
          </w:divBdr>
        </w:div>
      </w:divsChild>
    </w:div>
    <w:div w:id="1047144465">
      <w:bodyDiv w:val="1"/>
      <w:marLeft w:val="0"/>
      <w:marRight w:val="0"/>
      <w:marTop w:val="0"/>
      <w:marBottom w:val="0"/>
      <w:divBdr>
        <w:top w:val="none" w:sz="0" w:space="0" w:color="auto"/>
        <w:left w:val="none" w:sz="0" w:space="0" w:color="auto"/>
        <w:bottom w:val="none" w:sz="0" w:space="0" w:color="auto"/>
        <w:right w:val="none" w:sz="0" w:space="0" w:color="auto"/>
      </w:divBdr>
      <w:divsChild>
        <w:div w:id="330524137">
          <w:marLeft w:val="547"/>
          <w:marRight w:val="0"/>
          <w:marTop w:val="0"/>
          <w:marBottom w:val="0"/>
          <w:divBdr>
            <w:top w:val="none" w:sz="0" w:space="0" w:color="auto"/>
            <w:left w:val="none" w:sz="0" w:space="0" w:color="auto"/>
            <w:bottom w:val="none" w:sz="0" w:space="0" w:color="auto"/>
            <w:right w:val="none" w:sz="0" w:space="0" w:color="auto"/>
          </w:divBdr>
        </w:div>
      </w:divsChild>
    </w:div>
    <w:div w:id="1088817851">
      <w:bodyDiv w:val="1"/>
      <w:marLeft w:val="0"/>
      <w:marRight w:val="0"/>
      <w:marTop w:val="0"/>
      <w:marBottom w:val="0"/>
      <w:divBdr>
        <w:top w:val="none" w:sz="0" w:space="0" w:color="auto"/>
        <w:left w:val="none" w:sz="0" w:space="0" w:color="auto"/>
        <w:bottom w:val="none" w:sz="0" w:space="0" w:color="auto"/>
        <w:right w:val="none" w:sz="0" w:space="0" w:color="auto"/>
      </w:divBdr>
    </w:div>
    <w:div w:id="1189685269">
      <w:bodyDiv w:val="1"/>
      <w:marLeft w:val="0"/>
      <w:marRight w:val="0"/>
      <w:marTop w:val="0"/>
      <w:marBottom w:val="0"/>
      <w:divBdr>
        <w:top w:val="none" w:sz="0" w:space="0" w:color="auto"/>
        <w:left w:val="none" w:sz="0" w:space="0" w:color="auto"/>
        <w:bottom w:val="none" w:sz="0" w:space="0" w:color="auto"/>
        <w:right w:val="none" w:sz="0" w:space="0" w:color="auto"/>
      </w:divBdr>
    </w:div>
    <w:div w:id="1195002573">
      <w:bodyDiv w:val="1"/>
      <w:marLeft w:val="0"/>
      <w:marRight w:val="0"/>
      <w:marTop w:val="0"/>
      <w:marBottom w:val="0"/>
      <w:divBdr>
        <w:top w:val="none" w:sz="0" w:space="0" w:color="auto"/>
        <w:left w:val="none" w:sz="0" w:space="0" w:color="auto"/>
        <w:bottom w:val="none" w:sz="0" w:space="0" w:color="auto"/>
        <w:right w:val="none" w:sz="0" w:space="0" w:color="auto"/>
      </w:divBdr>
    </w:div>
    <w:div w:id="1293055244">
      <w:bodyDiv w:val="1"/>
      <w:marLeft w:val="0"/>
      <w:marRight w:val="0"/>
      <w:marTop w:val="0"/>
      <w:marBottom w:val="0"/>
      <w:divBdr>
        <w:top w:val="none" w:sz="0" w:space="0" w:color="auto"/>
        <w:left w:val="none" w:sz="0" w:space="0" w:color="auto"/>
        <w:bottom w:val="none" w:sz="0" w:space="0" w:color="auto"/>
        <w:right w:val="none" w:sz="0" w:space="0" w:color="auto"/>
      </w:divBdr>
      <w:divsChild>
        <w:div w:id="1678653766">
          <w:marLeft w:val="547"/>
          <w:marRight w:val="0"/>
          <w:marTop w:val="0"/>
          <w:marBottom w:val="0"/>
          <w:divBdr>
            <w:top w:val="none" w:sz="0" w:space="0" w:color="auto"/>
            <w:left w:val="none" w:sz="0" w:space="0" w:color="auto"/>
            <w:bottom w:val="none" w:sz="0" w:space="0" w:color="auto"/>
            <w:right w:val="none" w:sz="0" w:space="0" w:color="auto"/>
          </w:divBdr>
        </w:div>
      </w:divsChild>
    </w:div>
    <w:div w:id="1300652567">
      <w:bodyDiv w:val="1"/>
      <w:marLeft w:val="0"/>
      <w:marRight w:val="0"/>
      <w:marTop w:val="0"/>
      <w:marBottom w:val="0"/>
      <w:divBdr>
        <w:top w:val="none" w:sz="0" w:space="0" w:color="auto"/>
        <w:left w:val="none" w:sz="0" w:space="0" w:color="auto"/>
        <w:bottom w:val="none" w:sz="0" w:space="0" w:color="auto"/>
        <w:right w:val="none" w:sz="0" w:space="0" w:color="auto"/>
      </w:divBdr>
      <w:divsChild>
        <w:div w:id="341131858">
          <w:marLeft w:val="547"/>
          <w:marRight w:val="0"/>
          <w:marTop w:val="0"/>
          <w:marBottom w:val="0"/>
          <w:divBdr>
            <w:top w:val="none" w:sz="0" w:space="0" w:color="auto"/>
            <w:left w:val="none" w:sz="0" w:space="0" w:color="auto"/>
            <w:bottom w:val="none" w:sz="0" w:space="0" w:color="auto"/>
            <w:right w:val="none" w:sz="0" w:space="0" w:color="auto"/>
          </w:divBdr>
        </w:div>
        <w:div w:id="460198727">
          <w:marLeft w:val="547"/>
          <w:marRight w:val="0"/>
          <w:marTop w:val="0"/>
          <w:marBottom w:val="0"/>
          <w:divBdr>
            <w:top w:val="none" w:sz="0" w:space="0" w:color="auto"/>
            <w:left w:val="none" w:sz="0" w:space="0" w:color="auto"/>
            <w:bottom w:val="none" w:sz="0" w:space="0" w:color="auto"/>
            <w:right w:val="none" w:sz="0" w:space="0" w:color="auto"/>
          </w:divBdr>
        </w:div>
        <w:div w:id="1615281742">
          <w:marLeft w:val="547"/>
          <w:marRight w:val="0"/>
          <w:marTop w:val="0"/>
          <w:marBottom w:val="0"/>
          <w:divBdr>
            <w:top w:val="none" w:sz="0" w:space="0" w:color="auto"/>
            <w:left w:val="none" w:sz="0" w:space="0" w:color="auto"/>
            <w:bottom w:val="none" w:sz="0" w:space="0" w:color="auto"/>
            <w:right w:val="none" w:sz="0" w:space="0" w:color="auto"/>
          </w:divBdr>
        </w:div>
      </w:divsChild>
    </w:div>
    <w:div w:id="1431587793">
      <w:bodyDiv w:val="1"/>
      <w:marLeft w:val="0"/>
      <w:marRight w:val="0"/>
      <w:marTop w:val="0"/>
      <w:marBottom w:val="0"/>
      <w:divBdr>
        <w:top w:val="none" w:sz="0" w:space="0" w:color="auto"/>
        <w:left w:val="none" w:sz="0" w:space="0" w:color="auto"/>
        <w:bottom w:val="none" w:sz="0" w:space="0" w:color="auto"/>
        <w:right w:val="none" w:sz="0" w:space="0" w:color="auto"/>
      </w:divBdr>
    </w:div>
    <w:div w:id="1435050982">
      <w:bodyDiv w:val="1"/>
      <w:marLeft w:val="0"/>
      <w:marRight w:val="0"/>
      <w:marTop w:val="0"/>
      <w:marBottom w:val="0"/>
      <w:divBdr>
        <w:top w:val="none" w:sz="0" w:space="0" w:color="auto"/>
        <w:left w:val="none" w:sz="0" w:space="0" w:color="auto"/>
        <w:bottom w:val="none" w:sz="0" w:space="0" w:color="auto"/>
        <w:right w:val="none" w:sz="0" w:space="0" w:color="auto"/>
      </w:divBdr>
      <w:divsChild>
        <w:div w:id="1513954852">
          <w:marLeft w:val="547"/>
          <w:marRight w:val="0"/>
          <w:marTop w:val="0"/>
          <w:marBottom w:val="0"/>
          <w:divBdr>
            <w:top w:val="none" w:sz="0" w:space="0" w:color="auto"/>
            <w:left w:val="none" w:sz="0" w:space="0" w:color="auto"/>
            <w:bottom w:val="none" w:sz="0" w:space="0" w:color="auto"/>
            <w:right w:val="none" w:sz="0" w:space="0" w:color="auto"/>
          </w:divBdr>
        </w:div>
      </w:divsChild>
    </w:div>
    <w:div w:id="1660884264">
      <w:bodyDiv w:val="1"/>
      <w:marLeft w:val="0"/>
      <w:marRight w:val="0"/>
      <w:marTop w:val="0"/>
      <w:marBottom w:val="0"/>
      <w:divBdr>
        <w:top w:val="none" w:sz="0" w:space="0" w:color="auto"/>
        <w:left w:val="none" w:sz="0" w:space="0" w:color="auto"/>
        <w:bottom w:val="none" w:sz="0" w:space="0" w:color="auto"/>
        <w:right w:val="none" w:sz="0" w:space="0" w:color="auto"/>
      </w:divBdr>
      <w:divsChild>
        <w:div w:id="156921960">
          <w:marLeft w:val="547"/>
          <w:marRight w:val="0"/>
          <w:marTop w:val="0"/>
          <w:marBottom w:val="0"/>
          <w:divBdr>
            <w:top w:val="none" w:sz="0" w:space="0" w:color="auto"/>
            <w:left w:val="none" w:sz="0" w:space="0" w:color="auto"/>
            <w:bottom w:val="none" w:sz="0" w:space="0" w:color="auto"/>
            <w:right w:val="none" w:sz="0" w:space="0" w:color="auto"/>
          </w:divBdr>
        </w:div>
      </w:divsChild>
    </w:div>
    <w:div w:id="1672761244">
      <w:bodyDiv w:val="1"/>
      <w:marLeft w:val="0"/>
      <w:marRight w:val="0"/>
      <w:marTop w:val="0"/>
      <w:marBottom w:val="0"/>
      <w:divBdr>
        <w:top w:val="none" w:sz="0" w:space="0" w:color="auto"/>
        <w:left w:val="none" w:sz="0" w:space="0" w:color="auto"/>
        <w:bottom w:val="none" w:sz="0" w:space="0" w:color="auto"/>
        <w:right w:val="none" w:sz="0" w:space="0" w:color="auto"/>
      </w:divBdr>
    </w:div>
    <w:div w:id="1706446422">
      <w:bodyDiv w:val="1"/>
      <w:marLeft w:val="0"/>
      <w:marRight w:val="0"/>
      <w:marTop w:val="0"/>
      <w:marBottom w:val="0"/>
      <w:divBdr>
        <w:top w:val="none" w:sz="0" w:space="0" w:color="auto"/>
        <w:left w:val="none" w:sz="0" w:space="0" w:color="auto"/>
        <w:bottom w:val="none" w:sz="0" w:space="0" w:color="auto"/>
        <w:right w:val="none" w:sz="0" w:space="0" w:color="auto"/>
      </w:divBdr>
      <w:divsChild>
        <w:div w:id="1155342935">
          <w:marLeft w:val="547"/>
          <w:marRight w:val="0"/>
          <w:marTop w:val="0"/>
          <w:marBottom w:val="0"/>
          <w:divBdr>
            <w:top w:val="none" w:sz="0" w:space="0" w:color="auto"/>
            <w:left w:val="none" w:sz="0" w:space="0" w:color="auto"/>
            <w:bottom w:val="none" w:sz="0" w:space="0" w:color="auto"/>
            <w:right w:val="none" w:sz="0" w:space="0" w:color="auto"/>
          </w:divBdr>
        </w:div>
        <w:div w:id="188448112">
          <w:marLeft w:val="547"/>
          <w:marRight w:val="0"/>
          <w:marTop w:val="0"/>
          <w:marBottom w:val="0"/>
          <w:divBdr>
            <w:top w:val="none" w:sz="0" w:space="0" w:color="auto"/>
            <w:left w:val="none" w:sz="0" w:space="0" w:color="auto"/>
            <w:bottom w:val="none" w:sz="0" w:space="0" w:color="auto"/>
            <w:right w:val="none" w:sz="0" w:space="0" w:color="auto"/>
          </w:divBdr>
        </w:div>
      </w:divsChild>
    </w:div>
    <w:div w:id="1963656115">
      <w:bodyDiv w:val="1"/>
      <w:marLeft w:val="0"/>
      <w:marRight w:val="0"/>
      <w:marTop w:val="0"/>
      <w:marBottom w:val="0"/>
      <w:divBdr>
        <w:top w:val="none" w:sz="0" w:space="0" w:color="auto"/>
        <w:left w:val="none" w:sz="0" w:space="0" w:color="auto"/>
        <w:bottom w:val="none" w:sz="0" w:space="0" w:color="auto"/>
        <w:right w:val="none" w:sz="0" w:space="0" w:color="auto"/>
      </w:divBdr>
      <w:divsChild>
        <w:div w:id="1501117626">
          <w:marLeft w:val="547"/>
          <w:marRight w:val="0"/>
          <w:marTop w:val="0"/>
          <w:marBottom w:val="0"/>
          <w:divBdr>
            <w:top w:val="none" w:sz="0" w:space="0" w:color="auto"/>
            <w:left w:val="none" w:sz="0" w:space="0" w:color="auto"/>
            <w:bottom w:val="none" w:sz="0" w:space="0" w:color="auto"/>
            <w:right w:val="none" w:sz="0" w:space="0" w:color="auto"/>
          </w:divBdr>
        </w:div>
        <w:div w:id="543296381">
          <w:marLeft w:val="1166"/>
          <w:marRight w:val="0"/>
          <w:marTop w:val="0"/>
          <w:marBottom w:val="0"/>
          <w:divBdr>
            <w:top w:val="none" w:sz="0" w:space="0" w:color="auto"/>
            <w:left w:val="none" w:sz="0" w:space="0" w:color="auto"/>
            <w:bottom w:val="none" w:sz="0" w:space="0" w:color="auto"/>
            <w:right w:val="none" w:sz="0" w:space="0" w:color="auto"/>
          </w:divBdr>
        </w:div>
        <w:div w:id="2114209230">
          <w:marLeft w:val="1166"/>
          <w:marRight w:val="0"/>
          <w:marTop w:val="0"/>
          <w:marBottom w:val="0"/>
          <w:divBdr>
            <w:top w:val="none" w:sz="0" w:space="0" w:color="auto"/>
            <w:left w:val="none" w:sz="0" w:space="0" w:color="auto"/>
            <w:bottom w:val="none" w:sz="0" w:space="0" w:color="auto"/>
            <w:right w:val="none" w:sz="0" w:space="0" w:color="auto"/>
          </w:divBdr>
        </w:div>
        <w:div w:id="1187671515">
          <w:marLeft w:val="1166"/>
          <w:marRight w:val="0"/>
          <w:marTop w:val="0"/>
          <w:marBottom w:val="0"/>
          <w:divBdr>
            <w:top w:val="none" w:sz="0" w:space="0" w:color="auto"/>
            <w:left w:val="none" w:sz="0" w:space="0" w:color="auto"/>
            <w:bottom w:val="none" w:sz="0" w:space="0" w:color="auto"/>
            <w:right w:val="none" w:sz="0" w:space="0" w:color="auto"/>
          </w:divBdr>
        </w:div>
        <w:div w:id="517620043">
          <w:marLeft w:val="1166"/>
          <w:marRight w:val="0"/>
          <w:marTop w:val="0"/>
          <w:marBottom w:val="0"/>
          <w:divBdr>
            <w:top w:val="none" w:sz="0" w:space="0" w:color="auto"/>
            <w:left w:val="none" w:sz="0" w:space="0" w:color="auto"/>
            <w:bottom w:val="none" w:sz="0" w:space="0" w:color="auto"/>
            <w:right w:val="none" w:sz="0" w:space="0" w:color="auto"/>
          </w:divBdr>
        </w:div>
      </w:divsChild>
    </w:div>
    <w:div w:id="2002001159">
      <w:bodyDiv w:val="1"/>
      <w:marLeft w:val="0"/>
      <w:marRight w:val="0"/>
      <w:marTop w:val="0"/>
      <w:marBottom w:val="0"/>
      <w:divBdr>
        <w:top w:val="none" w:sz="0" w:space="0" w:color="auto"/>
        <w:left w:val="none" w:sz="0" w:space="0" w:color="auto"/>
        <w:bottom w:val="none" w:sz="0" w:space="0" w:color="auto"/>
        <w:right w:val="none" w:sz="0" w:space="0" w:color="auto"/>
      </w:divBdr>
      <w:divsChild>
        <w:div w:id="2030452812">
          <w:marLeft w:val="547"/>
          <w:marRight w:val="0"/>
          <w:marTop w:val="0"/>
          <w:marBottom w:val="0"/>
          <w:divBdr>
            <w:top w:val="none" w:sz="0" w:space="0" w:color="auto"/>
            <w:left w:val="none" w:sz="0" w:space="0" w:color="auto"/>
            <w:bottom w:val="none" w:sz="0" w:space="0" w:color="auto"/>
            <w:right w:val="none" w:sz="0" w:space="0" w:color="auto"/>
          </w:divBdr>
        </w:div>
        <w:div w:id="624585511">
          <w:marLeft w:val="547"/>
          <w:marRight w:val="0"/>
          <w:marTop w:val="0"/>
          <w:marBottom w:val="0"/>
          <w:divBdr>
            <w:top w:val="none" w:sz="0" w:space="0" w:color="auto"/>
            <w:left w:val="none" w:sz="0" w:space="0" w:color="auto"/>
            <w:bottom w:val="none" w:sz="0" w:space="0" w:color="auto"/>
            <w:right w:val="none" w:sz="0" w:space="0" w:color="auto"/>
          </w:divBdr>
        </w:div>
        <w:div w:id="1821539313">
          <w:marLeft w:val="547"/>
          <w:marRight w:val="0"/>
          <w:marTop w:val="0"/>
          <w:marBottom w:val="0"/>
          <w:divBdr>
            <w:top w:val="none" w:sz="0" w:space="0" w:color="auto"/>
            <w:left w:val="none" w:sz="0" w:space="0" w:color="auto"/>
            <w:bottom w:val="none" w:sz="0" w:space="0" w:color="auto"/>
            <w:right w:val="none" w:sz="0" w:space="0" w:color="auto"/>
          </w:divBdr>
        </w:div>
        <w:div w:id="93533273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Data" Target="diagrams/data1.xm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g"/><Relationship Id="rId17" Type="http://schemas.microsoft.com/office/2007/relationships/diagramDrawing" Target="diagrams/drawing1.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QuickStyle" Target="diagrams/quickStyle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6499E8-12DD-4BC0-BE8A-E04973473F04}"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US"/>
        </a:p>
      </dgm:t>
    </dgm:pt>
    <dgm:pt modelId="{DD6F8A03-4340-4ECD-9DDF-778543449E5D}">
      <dgm:prSet phldrT="[Text]" custT="1"/>
      <dgm:spPr>
        <a:xfrm>
          <a:off x="1883754" y="199611"/>
          <a:ext cx="2208299" cy="854742"/>
        </a:xfrm>
        <a:prstGeom prst="roundRect">
          <a:avLst>
            <a:gd name="adj" fmla="val 10000"/>
          </a:avLst>
        </a:prstGeom>
        <a:solidFill>
          <a:srgbClr val="5B9BD5">
            <a:lumMod val="20000"/>
            <a:lumOff val="80000"/>
          </a:srgbClr>
        </a:solidFill>
        <a:ln w="28575" cap="flat" cmpd="sng" algn="ctr">
          <a:solidFill>
            <a:srgbClr val="5B9BD5">
              <a:lumMod val="50000"/>
            </a:srgbClr>
          </a:solidFill>
          <a:prstDash val="solid"/>
          <a:miter lim="800000"/>
        </a:ln>
        <a:effectLst/>
      </dgm:spPr>
      <dgm:t>
        <a:bodyPr/>
        <a:lstStyle/>
        <a:p>
          <a:pPr>
            <a:buNone/>
          </a:pPr>
          <a:r>
            <a:rPr lang="en-US" sz="1100" b="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Are you satisfied with the proposed settlement?</a:t>
          </a:r>
        </a:p>
      </dgm:t>
    </dgm:pt>
    <dgm:pt modelId="{81B78967-9864-47F0-AC0E-B5F8F7015373}" type="parTrans" cxnId="{84ED9530-5D8B-4F13-B1B8-3458796074D1}">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FEB7DEF8-0163-4D9B-819A-63E8FFD48B79}" type="sibTrans" cxnId="{84ED9530-5D8B-4F13-B1B8-3458796074D1}">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7247BF2B-DAB1-4E84-B59D-42A3AE3814D8}" type="asst">
      <dgm:prSet phldrT="[Text]" custT="1"/>
      <dgm:spPr>
        <a:xfrm>
          <a:off x="1044397" y="1396250"/>
          <a:ext cx="695533" cy="558266"/>
        </a:xfrm>
        <a:prstGeom prst="roundRect">
          <a:avLst>
            <a:gd name="adj" fmla="val 10000"/>
          </a:avLst>
        </a:prstGeom>
        <a:solidFill>
          <a:srgbClr val="5B9BD5">
            <a:lumMod val="5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100" b="1" i="1">
              <a:solidFill>
                <a:sysClr val="window" lastClr="FFFFFF"/>
              </a:solidFill>
              <a:latin typeface="Open Sans" panose="020B0606030504020204" pitchFamily="34" charset="0"/>
              <a:ea typeface="Open Sans" panose="020B0606030504020204" pitchFamily="34" charset="0"/>
              <a:cs typeface="Open Sans" panose="020B0606030504020204" pitchFamily="34" charset="0"/>
            </a:rPr>
            <a:t>Yes</a:t>
          </a:r>
        </a:p>
      </dgm:t>
    </dgm:pt>
    <dgm:pt modelId="{89D0DF8D-80EB-47AB-9973-C17A89BC54F9}" type="parTrans" cxnId="{0BECD922-A7D4-4716-B7F1-73987CEC84FF}">
      <dgm:prSet/>
      <dgm:spPr>
        <a:xfrm>
          <a:off x="1392164" y="1054354"/>
          <a:ext cx="1595739" cy="341896"/>
        </a:xfrm>
        <a:custGeom>
          <a:avLst/>
          <a:gdLst/>
          <a:ahLst/>
          <a:cxnLst/>
          <a:rect l="0" t="0" r="0" b="0"/>
          <a:pathLst>
            <a:path>
              <a:moveTo>
                <a:pt x="1595739" y="0"/>
              </a:moveTo>
              <a:lnTo>
                <a:pt x="1595739" y="170948"/>
              </a:lnTo>
              <a:lnTo>
                <a:pt x="0" y="170948"/>
              </a:lnTo>
              <a:lnTo>
                <a:pt x="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B27FD034-0F49-45EC-B56F-995EE81CBBB2}" type="sibTrans" cxnId="{0BECD922-A7D4-4716-B7F1-73987CEC84FF}">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58B9ED31-515B-403F-B279-49079CBAC7D8}" type="asst">
      <dgm:prSet phldrT="[Text]" custT="1"/>
      <dgm:spPr>
        <a:xfrm>
          <a:off x="4235876" y="1396250"/>
          <a:ext cx="695533" cy="558266"/>
        </a:xfrm>
        <a:prstGeom prst="roundRect">
          <a:avLst>
            <a:gd name="adj" fmla="val 10000"/>
          </a:avLst>
        </a:prstGeom>
        <a:solidFill>
          <a:sysClr val="window" lastClr="FFFFFF"/>
        </a:solidFill>
        <a:ln w="19050" cap="flat" cmpd="sng" algn="ctr">
          <a:solidFill>
            <a:srgbClr val="5B9BD5">
              <a:lumMod val="50000"/>
            </a:srgbClr>
          </a:solidFill>
          <a:prstDash val="sysDash"/>
          <a:miter lim="800000"/>
        </a:ln>
        <a:effectLst/>
      </dgm:spPr>
      <dgm:t>
        <a:bodyPr/>
        <a:lstStyle/>
        <a:p>
          <a:pPr>
            <a:buNone/>
          </a:pPr>
          <a:r>
            <a:rPr lang="en-US" sz="1100" b="1" i="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No</a:t>
          </a:r>
        </a:p>
      </dgm:t>
    </dgm:pt>
    <dgm:pt modelId="{55BB8E79-BCD2-459C-819E-E5B0EAA6675D}" type="parTrans" cxnId="{45E9740A-E457-439F-BEE6-BC5FD44C4393}">
      <dgm:prSet/>
      <dgm:spPr>
        <a:xfrm>
          <a:off x="2987904" y="1054354"/>
          <a:ext cx="1595739" cy="341896"/>
        </a:xfrm>
        <a:custGeom>
          <a:avLst/>
          <a:gdLst/>
          <a:ahLst/>
          <a:cxnLst/>
          <a:rect l="0" t="0" r="0" b="0"/>
          <a:pathLst>
            <a:path>
              <a:moveTo>
                <a:pt x="0" y="0"/>
              </a:moveTo>
              <a:lnTo>
                <a:pt x="0" y="170948"/>
              </a:lnTo>
              <a:lnTo>
                <a:pt x="1595739" y="170948"/>
              </a:lnTo>
              <a:lnTo>
                <a:pt x="1595739"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C64FC866-8685-4F4D-8A63-A080EF7C7FD1}" type="sibTrans" cxnId="{45E9740A-E457-439F-BEE6-BC5FD44C4393}">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4CE08E18-2204-41F3-888F-454446000B7D}" type="asst">
      <dgm:prSet phldrT="[Text]" custT="1"/>
      <dgm:spPr>
        <a:xfrm>
          <a:off x="506640" y="2296414"/>
          <a:ext cx="1771047" cy="932130"/>
        </a:xfrm>
        <a:prstGeom prst="roundRect">
          <a:avLst>
            <a:gd name="adj" fmla="val 10000"/>
          </a:avLst>
        </a:prstGeom>
        <a:solidFill>
          <a:srgbClr val="5B9BD5">
            <a:lumMod val="20000"/>
            <a:lumOff val="80000"/>
          </a:srgbClr>
        </a:solidFill>
        <a:ln w="28575" cap="flat" cmpd="sng" algn="ctr">
          <a:solidFill>
            <a:srgbClr val="5B9BD5">
              <a:lumMod val="50000"/>
            </a:srgbClr>
          </a:solidFill>
          <a:prstDash val="solid"/>
          <a:miter lim="800000"/>
        </a:ln>
        <a:effectLst/>
      </dgm:spPr>
      <dgm:t>
        <a:bodyPr/>
        <a:lstStyle/>
        <a:p>
          <a:pPr>
            <a:buNone/>
          </a:pPr>
          <a:r>
            <a:rPr lang="en-US" sz="1100" b="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Do you want to receive a payment?</a:t>
          </a:r>
        </a:p>
      </dgm:t>
    </dgm:pt>
    <dgm:pt modelId="{224AD04B-C57E-4939-AF8F-8D9B54A46A1A}" type="parTrans" cxnId="{EE78F08A-59A6-43E6-A2DF-8684264725D6}">
      <dgm:prSet/>
      <dgm:spPr>
        <a:xfrm>
          <a:off x="1346444" y="1954517"/>
          <a:ext cx="91440" cy="341896"/>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38572503-0D1B-4B93-93E9-42962BBFB78A}" type="sibTrans" cxnId="{EE78F08A-59A6-43E6-A2DF-8684264725D6}">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BE984163-9147-478A-BE16-5C788D689307}">
      <dgm:prSet phldrT="[Text]" custT="1"/>
      <dgm:spPr>
        <a:xfrm>
          <a:off x="272295" y="3570442"/>
          <a:ext cx="695533" cy="558266"/>
        </a:xfrm>
        <a:prstGeom prst="roundRect">
          <a:avLst>
            <a:gd name="adj" fmla="val 10000"/>
          </a:avLst>
        </a:prstGeom>
        <a:solidFill>
          <a:srgbClr val="5B9BD5">
            <a:lumMod val="5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100" b="1" i="1">
              <a:solidFill>
                <a:sysClr val="window" lastClr="FFFFFF"/>
              </a:solidFill>
              <a:latin typeface="Open Sans" panose="020B0606030504020204" pitchFamily="34" charset="0"/>
              <a:ea typeface="Open Sans" panose="020B0606030504020204" pitchFamily="34" charset="0"/>
              <a:cs typeface="Open Sans" panose="020B0606030504020204" pitchFamily="34" charset="0"/>
            </a:rPr>
            <a:t>Yes</a:t>
          </a:r>
        </a:p>
      </dgm:t>
    </dgm:pt>
    <dgm:pt modelId="{4F66841A-80AF-4ED4-A350-EAE423B03015}" type="parTrans" cxnId="{FE846C2C-80DD-42A8-ACBE-FF641F880AAE}">
      <dgm:prSet/>
      <dgm:spPr>
        <a:xfrm>
          <a:off x="620062" y="3228545"/>
          <a:ext cx="772101" cy="341896"/>
        </a:xfrm>
        <a:custGeom>
          <a:avLst/>
          <a:gdLst/>
          <a:ahLst/>
          <a:cxnLst/>
          <a:rect l="0" t="0" r="0" b="0"/>
          <a:pathLst>
            <a:path>
              <a:moveTo>
                <a:pt x="772101" y="0"/>
              </a:moveTo>
              <a:lnTo>
                <a:pt x="772101" y="170948"/>
              </a:lnTo>
              <a:lnTo>
                <a:pt x="0" y="170948"/>
              </a:lnTo>
              <a:lnTo>
                <a:pt x="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62F3C389-2D4B-4DCD-984D-054DBA5EEB48}" type="sibTrans" cxnId="{FE846C2C-80DD-42A8-ACBE-FF641F880AAE}">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11C08CDA-5FB9-412D-823A-D18354E144BD}">
      <dgm:prSet phldrT="[Text]" custT="1"/>
      <dgm:spPr>
        <a:xfrm>
          <a:off x="41124" y="4470605"/>
          <a:ext cx="1157876" cy="748754"/>
        </a:xfrm>
        <a:prstGeom prst="roundRect">
          <a:avLst>
            <a:gd name="adj" fmla="val 10000"/>
          </a:avLst>
        </a:prstGeom>
        <a:solidFill>
          <a:sysClr val="window" lastClr="FFFFFF"/>
        </a:solidFill>
        <a:ln w="28575" cap="flat" cmpd="sng" algn="ctr">
          <a:solidFill>
            <a:srgbClr val="5B9BD5">
              <a:lumMod val="50000"/>
            </a:srgbClr>
          </a:solidFill>
          <a:prstDash val="solid"/>
          <a:miter lim="800000"/>
        </a:ln>
        <a:effectLst/>
      </dgm:spPr>
      <dgm:t>
        <a:bodyPr/>
        <a:lstStyle/>
        <a:p>
          <a:pPr>
            <a:buNone/>
          </a:pPr>
          <a:r>
            <a:rPr lang="en-US" sz="1100" b="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Do Nothing</a:t>
          </a:r>
        </a:p>
      </dgm:t>
    </dgm:pt>
    <dgm:pt modelId="{54E0FBAE-444C-4B9A-AEC1-B661EAE3C48E}" type="parTrans" cxnId="{F3074803-9AC0-43A9-8577-3A855947804C}">
      <dgm:prSet/>
      <dgm:spPr>
        <a:xfrm>
          <a:off x="574342" y="4128708"/>
          <a:ext cx="91440" cy="341896"/>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E024DEDE-D072-4AFA-B6BF-BF6519F239FD}" type="sibTrans" cxnId="{F3074803-9AC0-43A9-8577-3A855947804C}">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7ED72296-4641-45E3-ABA3-155011BB7760}">
      <dgm:prSet phldrT="[Text]" custT="1"/>
      <dgm:spPr>
        <a:xfrm>
          <a:off x="1816499" y="3570442"/>
          <a:ext cx="695533" cy="558266"/>
        </a:xfrm>
        <a:prstGeom prst="roundRect">
          <a:avLst>
            <a:gd name="adj" fmla="val 10000"/>
          </a:avLst>
        </a:prstGeom>
        <a:solidFill>
          <a:sysClr val="window" lastClr="FFFFFF"/>
        </a:solidFill>
        <a:ln w="19050" cap="flat" cmpd="sng" algn="ctr">
          <a:solidFill>
            <a:srgbClr val="5B9BD5">
              <a:lumMod val="50000"/>
            </a:srgbClr>
          </a:solidFill>
          <a:prstDash val="sysDash"/>
          <a:miter lim="800000"/>
        </a:ln>
        <a:effectLst/>
      </dgm:spPr>
      <dgm:t>
        <a:bodyPr/>
        <a:lstStyle/>
        <a:p>
          <a:pPr>
            <a:buNone/>
          </a:pPr>
          <a:r>
            <a:rPr lang="en-US" sz="1100" b="1" i="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No</a:t>
          </a:r>
        </a:p>
      </dgm:t>
    </dgm:pt>
    <dgm:pt modelId="{9539A503-CC19-411D-842C-359F3262BA87}" type="parTrans" cxnId="{11B6CB40-A0FC-40AA-86FB-FBC4C2E65D5A}">
      <dgm:prSet/>
      <dgm:spPr>
        <a:xfrm>
          <a:off x="1392164" y="3228545"/>
          <a:ext cx="772101" cy="341896"/>
        </a:xfrm>
        <a:custGeom>
          <a:avLst/>
          <a:gdLst/>
          <a:ahLst/>
          <a:cxnLst/>
          <a:rect l="0" t="0" r="0" b="0"/>
          <a:pathLst>
            <a:path>
              <a:moveTo>
                <a:pt x="0" y="0"/>
              </a:moveTo>
              <a:lnTo>
                <a:pt x="0" y="170948"/>
              </a:lnTo>
              <a:lnTo>
                <a:pt x="772101" y="170948"/>
              </a:lnTo>
              <a:lnTo>
                <a:pt x="772101"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32A51956-009B-422E-AA21-E010C011A26D}" type="sibTrans" cxnId="{11B6CB40-A0FC-40AA-86FB-FBC4C2E65D5A}">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8C485634-7DEC-45DE-AB49-548F24BDD38F}">
      <dgm:prSet phldrT="[Text]" custT="1"/>
      <dgm:spPr>
        <a:xfrm>
          <a:off x="1583635" y="4470605"/>
          <a:ext cx="1161261" cy="748754"/>
        </a:xfrm>
        <a:prstGeom prst="roundRect">
          <a:avLst>
            <a:gd name="adj" fmla="val 10000"/>
          </a:avLst>
        </a:prstGeom>
        <a:solidFill>
          <a:sysClr val="window" lastClr="FFFFFF"/>
        </a:solidFill>
        <a:ln w="28575" cap="flat" cmpd="sng" algn="ctr">
          <a:solidFill>
            <a:srgbClr val="5B9BD5">
              <a:lumMod val="50000"/>
            </a:srgbClr>
          </a:solidFill>
          <a:prstDash val="solid"/>
          <a:miter lim="800000"/>
        </a:ln>
        <a:effectLst/>
      </dgm:spPr>
      <dgm:t>
        <a:bodyPr/>
        <a:lstStyle/>
        <a:p>
          <a:pPr>
            <a:buNone/>
          </a:pPr>
          <a:r>
            <a:rPr lang="en-US" sz="1100" b="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Opt out of the settlement</a:t>
          </a:r>
        </a:p>
      </dgm:t>
    </dgm:pt>
    <dgm:pt modelId="{5316AE17-D207-4471-9239-8F39F163AAF7}" type="parTrans" cxnId="{2BED1FF9-FE0F-44A7-9364-6690A25F817C}">
      <dgm:prSet/>
      <dgm:spPr>
        <a:xfrm>
          <a:off x="2118546" y="4128708"/>
          <a:ext cx="91440" cy="341896"/>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F4E8DA39-EBA0-4440-A424-594706044166}" type="sibTrans" cxnId="{2BED1FF9-FE0F-44A7-9364-6690A25F817C}">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53003814-3748-4923-8C0B-807827DEF4DA}" type="asst">
      <dgm:prSet phldrT="[Text]" custT="1"/>
      <dgm:spPr>
        <a:xfrm>
          <a:off x="3698119" y="2296414"/>
          <a:ext cx="1771047" cy="1321158"/>
        </a:xfrm>
        <a:prstGeom prst="roundRect">
          <a:avLst>
            <a:gd name="adj" fmla="val 10000"/>
          </a:avLst>
        </a:prstGeom>
        <a:solidFill>
          <a:srgbClr val="5B9BD5">
            <a:lumMod val="20000"/>
            <a:lumOff val="80000"/>
          </a:srgbClr>
        </a:solidFill>
        <a:ln w="28575" cap="flat" cmpd="sng" algn="ctr">
          <a:solidFill>
            <a:srgbClr val="5B9BD5">
              <a:lumMod val="50000"/>
            </a:srgbClr>
          </a:solidFill>
          <a:prstDash val="solid"/>
          <a:miter lim="800000"/>
        </a:ln>
        <a:effectLst/>
      </dgm:spPr>
      <dgm:t>
        <a:bodyPr/>
        <a:lstStyle/>
        <a:p>
          <a:pPr>
            <a:buNone/>
          </a:pPr>
          <a:r>
            <a:rPr lang="en-US" sz="1100" b="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Do you want to file your own lawsuit and not be bound by this lawsuit?</a:t>
          </a:r>
        </a:p>
      </dgm:t>
    </dgm:pt>
    <dgm:pt modelId="{2FD95711-127A-4748-8581-DCCB729BB7AA}" type="parTrans" cxnId="{F1312EE9-14C0-452D-81E8-8BE3469ECE65}">
      <dgm:prSet/>
      <dgm:spPr>
        <a:xfrm>
          <a:off x="4537923" y="1954517"/>
          <a:ext cx="91440" cy="341896"/>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C45DD03E-61B5-4927-9DAF-49DB468E2F08}" type="sibTrans" cxnId="{F1312EE9-14C0-452D-81E8-8BE3469ECE65}">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3C603388-5400-4C3E-B549-55F5BD8EB100}" type="asst">
      <dgm:prSet phldrT="[Text]" custT="1"/>
      <dgm:spPr>
        <a:xfrm>
          <a:off x="3332182" y="3959469"/>
          <a:ext cx="695533" cy="558266"/>
        </a:xfrm>
        <a:prstGeom prst="roundRect">
          <a:avLst>
            <a:gd name="adj" fmla="val 10000"/>
          </a:avLst>
        </a:prstGeom>
        <a:solidFill>
          <a:srgbClr val="5B9BD5">
            <a:lumMod val="5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100" b="1" i="1">
              <a:solidFill>
                <a:sysClr val="window" lastClr="FFFFFF"/>
              </a:solidFill>
              <a:latin typeface="Open Sans" panose="020B0606030504020204" pitchFamily="34" charset="0"/>
              <a:ea typeface="Open Sans" panose="020B0606030504020204" pitchFamily="34" charset="0"/>
              <a:cs typeface="Open Sans" panose="020B0606030504020204" pitchFamily="34" charset="0"/>
            </a:rPr>
            <a:t>Yes</a:t>
          </a:r>
        </a:p>
      </dgm:t>
    </dgm:pt>
    <dgm:pt modelId="{69904753-E02B-42E0-BDEF-6E5F005EC51D}" type="parTrans" cxnId="{109E87A7-3032-4A95-8377-41223445AF8F}">
      <dgm:prSet/>
      <dgm:spPr>
        <a:xfrm>
          <a:off x="3679948" y="3617572"/>
          <a:ext cx="903694" cy="341896"/>
        </a:xfrm>
        <a:custGeom>
          <a:avLst/>
          <a:gdLst/>
          <a:ahLst/>
          <a:cxnLst/>
          <a:rect l="0" t="0" r="0" b="0"/>
          <a:pathLst>
            <a:path>
              <a:moveTo>
                <a:pt x="903694" y="0"/>
              </a:moveTo>
              <a:lnTo>
                <a:pt x="903694" y="170948"/>
              </a:lnTo>
              <a:lnTo>
                <a:pt x="0" y="170948"/>
              </a:lnTo>
              <a:lnTo>
                <a:pt x="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DA603DCF-9BF9-4911-9BAF-BA31F624E473}" type="sibTrans" cxnId="{109E87A7-3032-4A95-8377-41223445AF8F}">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75F3A66C-0116-4B6C-8E6D-9B87FE39214D}" type="asst">
      <dgm:prSet phldrT="[Text]" custT="1"/>
      <dgm:spPr>
        <a:xfrm>
          <a:off x="5139571" y="3959469"/>
          <a:ext cx="695533" cy="558266"/>
        </a:xfrm>
        <a:prstGeom prst="roundRect">
          <a:avLst>
            <a:gd name="adj" fmla="val 10000"/>
          </a:avLst>
        </a:prstGeom>
        <a:solidFill>
          <a:sysClr val="window" lastClr="FFFFFF"/>
        </a:solidFill>
        <a:ln w="19050" cap="flat" cmpd="sng" algn="ctr">
          <a:solidFill>
            <a:srgbClr val="5B9BD5">
              <a:lumMod val="50000"/>
            </a:srgbClr>
          </a:solidFill>
          <a:prstDash val="sysDash"/>
          <a:miter lim="800000"/>
        </a:ln>
        <a:effectLst/>
      </dgm:spPr>
      <dgm:t>
        <a:bodyPr/>
        <a:lstStyle/>
        <a:p>
          <a:pPr>
            <a:buNone/>
          </a:pPr>
          <a:r>
            <a:rPr lang="en-US" sz="1100" b="1" i="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No</a:t>
          </a:r>
        </a:p>
      </dgm:t>
    </dgm:pt>
    <dgm:pt modelId="{8AEBE8E4-F98F-423C-A3B0-ADC79C3AA9E0}" type="parTrans" cxnId="{C1B6A858-F079-4C50-AD58-104B88DD647D}">
      <dgm:prSet/>
      <dgm:spPr>
        <a:xfrm>
          <a:off x="4583643" y="3617572"/>
          <a:ext cx="903694" cy="341896"/>
        </a:xfrm>
        <a:custGeom>
          <a:avLst/>
          <a:gdLst/>
          <a:ahLst/>
          <a:cxnLst/>
          <a:rect l="0" t="0" r="0" b="0"/>
          <a:pathLst>
            <a:path>
              <a:moveTo>
                <a:pt x="0" y="0"/>
              </a:moveTo>
              <a:lnTo>
                <a:pt x="0" y="170948"/>
              </a:lnTo>
              <a:lnTo>
                <a:pt x="903694" y="170948"/>
              </a:lnTo>
              <a:lnTo>
                <a:pt x="903694"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A7C5E782-03BC-439A-83B9-0FDCDB412FAB}" type="sibTrans" cxnId="{C1B6A858-F079-4C50-AD58-104B88DD647D}">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79295250-725E-4038-9D41-3635577A7214}" type="asst">
      <dgm:prSet phldrT="[Text]" custT="1"/>
      <dgm:spPr>
        <a:xfrm>
          <a:off x="3129531" y="4859633"/>
          <a:ext cx="1100835" cy="748754"/>
        </a:xfrm>
        <a:prstGeom prst="roundRect">
          <a:avLst>
            <a:gd name="adj" fmla="val 10000"/>
          </a:avLst>
        </a:prstGeom>
        <a:solidFill>
          <a:sysClr val="window" lastClr="FFFFFF"/>
        </a:solidFill>
        <a:ln w="28575" cap="flat" cmpd="sng" algn="ctr">
          <a:solidFill>
            <a:srgbClr val="5B9BD5">
              <a:lumMod val="50000"/>
            </a:srgbClr>
          </a:solidFill>
          <a:prstDash val="solid"/>
          <a:miter lim="800000"/>
        </a:ln>
        <a:effectLst/>
      </dgm:spPr>
      <dgm:t>
        <a:bodyPr/>
        <a:lstStyle/>
        <a:p>
          <a:pPr>
            <a:buNone/>
          </a:pPr>
          <a:r>
            <a:rPr lang="en-US" sz="1100" b="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Opt out of the settlement</a:t>
          </a:r>
        </a:p>
      </dgm:t>
    </dgm:pt>
    <dgm:pt modelId="{12EB4395-437C-42E1-B6EE-D4BA437DE969}" type="parTrans" cxnId="{13BCBA4D-D1A5-4A4C-8F5D-FCAA53C85ACA}">
      <dgm:prSet/>
      <dgm:spPr>
        <a:xfrm>
          <a:off x="3634228" y="4517736"/>
          <a:ext cx="91440" cy="341896"/>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98D02E73-B73D-474A-A18B-BAF964FEFC30}" type="sibTrans" cxnId="{13BCBA4D-D1A5-4A4C-8F5D-FCAA53C85ACA}">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6886B465-13E3-4411-B2A9-B426D978521B}" type="asst">
      <dgm:prSet phldrT="[Text]" custT="1"/>
      <dgm:spPr>
        <a:xfrm>
          <a:off x="4734442" y="4859633"/>
          <a:ext cx="1505791" cy="1086044"/>
        </a:xfrm>
        <a:prstGeom prst="roundRect">
          <a:avLst>
            <a:gd name="adj" fmla="val 10000"/>
          </a:avLst>
        </a:prstGeom>
        <a:solidFill>
          <a:srgbClr val="5B9BD5">
            <a:lumMod val="20000"/>
            <a:lumOff val="80000"/>
          </a:srgbClr>
        </a:solidFill>
        <a:ln w="28575" cap="flat" cmpd="sng" algn="ctr">
          <a:solidFill>
            <a:srgbClr val="5B9BD5">
              <a:lumMod val="50000"/>
            </a:srgbClr>
          </a:solidFill>
          <a:prstDash val="solid"/>
          <a:miter lim="800000"/>
        </a:ln>
        <a:effectLst/>
      </dgm:spPr>
      <dgm:t>
        <a:bodyPr/>
        <a:lstStyle/>
        <a:p>
          <a:pPr>
            <a:buNone/>
          </a:pPr>
          <a:r>
            <a:rPr lang="en-US" sz="1100" b="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I don't like the proposed settlement</a:t>
          </a:r>
        </a:p>
      </dgm:t>
    </dgm:pt>
    <dgm:pt modelId="{A1B001F5-0A19-4F09-A2FF-118CA65BFB23}" type="parTrans" cxnId="{B30CE733-A78D-427A-AC2A-3202FA0E83C8}">
      <dgm:prSet/>
      <dgm:spPr>
        <a:xfrm>
          <a:off x="5441618" y="4517736"/>
          <a:ext cx="91440" cy="341896"/>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E7A0A97C-4D38-4EA8-9698-86470476B920}" type="sibTrans" cxnId="{B30CE733-A78D-427A-AC2A-3202FA0E83C8}">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AEBAE69B-09E3-4FBC-99A5-8503CECAB26B}" type="asst">
      <dgm:prSet phldrT="[Text]" custT="1"/>
      <dgm:spPr>
        <a:xfrm>
          <a:off x="4615000" y="6287574"/>
          <a:ext cx="1744674" cy="1396973"/>
        </a:xfrm>
        <a:prstGeom prst="roundRect">
          <a:avLst>
            <a:gd name="adj" fmla="val 10000"/>
          </a:avLst>
        </a:prstGeom>
        <a:solidFill>
          <a:sysClr val="window" lastClr="FFFFFF"/>
        </a:solidFill>
        <a:ln w="28575" cap="flat" cmpd="sng" algn="ctr">
          <a:solidFill>
            <a:srgbClr val="5B9BD5">
              <a:lumMod val="50000"/>
            </a:srgbClr>
          </a:solidFill>
          <a:prstDash val="solid"/>
          <a:miter lim="800000"/>
        </a:ln>
        <a:effectLst/>
      </dgm:spPr>
      <dgm:t>
        <a:bodyPr/>
        <a:lstStyle/>
        <a:p>
          <a:pPr>
            <a:buNone/>
          </a:pPr>
          <a:r>
            <a:rPr lang="en-US" sz="1100" b="1">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Object in writing to explain why you don't like it</a:t>
          </a:r>
        </a:p>
      </dgm:t>
    </dgm:pt>
    <dgm:pt modelId="{A343EACA-0153-4A39-BAAD-3003A87F645E}" type="parTrans" cxnId="{F58E8E8D-E206-4E06-801E-0ECD5F84D20F}">
      <dgm:prSet/>
      <dgm:spPr>
        <a:xfrm>
          <a:off x="5441618" y="5945677"/>
          <a:ext cx="91440" cy="341896"/>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B2080E81-8518-41F2-A466-DB0539728EA8}" type="sibTrans" cxnId="{F58E8E8D-E206-4E06-801E-0ECD5F84D20F}">
      <dgm:prSet/>
      <dgm:spPr/>
      <dgm:t>
        <a:bodyPr/>
        <a:lstStyle/>
        <a:p>
          <a:endParaRPr lang="en-US" sz="1200">
            <a:latin typeface="Open Sans" panose="020B0606030504020204" pitchFamily="34" charset="0"/>
            <a:ea typeface="Open Sans" panose="020B0606030504020204" pitchFamily="34" charset="0"/>
            <a:cs typeface="Open Sans" panose="020B0606030504020204" pitchFamily="34" charset="0"/>
          </a:endParaRPr>
        </a:p>
      </dgm:t>
    </dgm:pt>
    <dgm:pt modelId="{895A98B3-C754-4EDC-AB61-4BBD45AAEC7C}" type="pres">
      <dgm:prSet presAssocID="{3D6499E8-12DD-4BC0-BE8A-E04973473F04}" presName="mainComposite" presStyleCnt="0">
        <dgm:presLayoutVars>
          <dgm:chPref val="1"/>
          <dgm:dir/>
          <dgm:animOne val="branch"/>
          <dgm:animLvl val="lvl"/>
          <dgm:resizeHandles val="exact"/>
        </dgm:presLayoutVars>
      </dgm:prSet>
      <dgm:spPr/>
    </dgm:pt>
    <dgm:pt modelId="{1078E388-9738-40FA-94FD-7C164C529415}" type="pres">
      <dgm:prSet presAssocID="{3D6499E8-12DD-4BC0-BE8A-E04973473F04}" presName="hierFlow" presStyleCnt="0"/>
      <dgm:spPr/>
    </dgm:pt>
    <dgm:pt modelId="{790C2A32-04DE-4B16-8A6D-5BAD363149C1}" type="pres">
      <dgm:prSet presAssocID="{3D6499E8-12DD-4BC0-BE8A-E04973473F04}" presName="hierChild1" presStyleCnt="0">
        <dgm:presLayoutVars>
          <dgm:chPref val="1"/>
          <dgm:animOne val="branch"/>
          <dgm:animLvl val="lvl"/>
        </dgm:presLayoutVars>
      </dgm:prSet>
      <dgm:spPr/>
    </dgm:pt>
    <dgm:pt modelId="{EE25F9C3-F936-4B66-A585-A5D6805BD5D6}" type="pres">
      <dgm:prSet presAssocID="{DD6F8A03-4340-4ECD-9DDF-778543449E5D}" presName="Name14" presStyleCnt="0"/>
      <dgm:spPr/>
    </dgm:pt>
    <dgm:pt modelId="{667E6F43-466A-4F21-84C0-A7BA37BEE7FB}" type="pres">
      <dgm:prSet presAssocID="{DD6F8A03-4340-4ECD-9DDF-778543449E5D}" presName="level1Shape" presStyleLbl="node0" presStyleIdx="0" presStyleCnt="1" custScaleX="172239">
        <dgm:presLayoutVars>
          <dgm:chPref val="3"/>
        </dgm:presLayoutVars>
      </dgm:prSet>
      <dgm:spPr/>
    </dgm:pt>
    <dgm:pt modelId="{4693209D-9FED-4FF1-95A9-17A10D559F0C}" type="pres">
      <dgm:prSet presAssocID="{DD6F8A03-4340-4ECD-9DDF-778543449E5D}" presName="hierChild2" presStyleCnt="0"/>
      <dgm:spPr/>
    </dgm:pt>
    <dgm:pt modelId="{9C61310F-1FA0-47A5-933E-9612764CE470}" type="pres">
      <dgm:prSet presAssocID="{89D0DF8D-80EB-47AB-9973-C17A89BC54F9}" presName="Name19" presStyleLbl="parChTrans1D2" presStyleIdx="0" presStyleCnt="2"/>
      <dgm:spPr/>
    </dgm:pt>
    <dgm:pt modelId="{653CCAA2-7463-4451-8C5E-8D30658D8F82}" type="pres">
      <dgm:prSet presAssocID="{7247BF2B-DAB1-4E84-B59D-42A3AE3814D8}" presName="Name21" presStyleCnt="0"/>
      <dgm:spPr/>
    </dgm:pt>
    <dgm:pt modelId="{B8CE083E-3ACD-4315-9802-80A69E14EAF8}" type="pres">
      <dgm:prSet presAssocID="{7247BF2B-DAB1-4E84-B59D-42A3AE3814D8}" presName="level2Shape" presStyleLbl="asst1" presStyleIdx="0" presStyleCnt="9" custScaleX="54249" custScaleY="65314"/>
      <dgm:spPr/>
    </dgm:pt>
    <dgm:pt modelId="{776635CF-7372-46C3-91C7-6027CF319734}" type="pres">
      <dgm:prSet presAssocID="{7247BF2B-DAB1-4E84-B59D-42A3AE3814D8}" presName="hierChild3" presStyleCnt="0"/>
      <dgm:spPr/>
    </dgm:pt>
    <dgm:pt modelId="{C361A013-11AB-41CF-9252-8C69FA6D2E73}" type="pres">
      <dgm:prSet presAssocID="{224AD04B-C57E-4939-AF8F-8D9B54A46A1A}" presName="Name19" presStyleLbl="parChTrans1D3" presStyleIdx="0" presStyleCnt="2"/>
      <dgm:spPr/>
    </dgm:pt>
    <dgm:pt modelId="{EE69B94B-7293-4D99-B89B-94FD3C4F8D5E}" type="pres">
      <dgm:prSet presAssocID="{4CE08E18-2204-41F3-888F-454446000B7D}" presName="Name21" presStyleCnt="0"/>
      <dgm:spPr/>
    </dgm:pt>
    <dgm:pt modelId="{75FD251E-F5C7-491C-A786-FFF79C3450F7}" type="pres">
      <dgm:prSet presAssocID="{4CE08E18-2204-41F3-888F-454446000B7D}" presName="level2Shape" presStyleLbl="asst1" presStyleIdx="1" presStyleCnt="9" custScaleX="138135" custScaleY="109054"/>
      <dgm:spPr/>
    </dgm:pt>
    <dgm:pt modelId="{12126899-3988-43B0-8C0C-A24A1893DA79}" type="pres">
      <dgm:prSet presAssocID="{4CE08E18-2204-41F3-888F-454446000B7D}" presName="hierChild3" presStyleCnt="0"/>
      <dgm:spPr/>
    </dgm:pt>
    <dgm:pt modelId="{C2A0DFEB-D010-4BD6-A191-F72D7210D9CE}" type="pres">
      <dgm:prSet presAssocID="{4F66841A-80AF-4ED4-A350-EAE423B03015}" presName="Name19" presStyleLbl="parChTrans1D4" presStyleIdx="0" presStyleCnt="9"/>
      <dgm:spPr/>
    </dgm:pt>
    <dgm:pt modelId="{DAF7C6DA-ADA7-4EAE-AE97-95962E9D8CBD}" type="pres">
      <dgm:prSet presAssocID="{BE984163-9147-478A-BE16-5C788D689307}" presName="Name21" presStyleCnt="0"/>
      <dgm:spPr/>
    </dgm:pt>
    <dgm:pt modelId="{0277A784-E1C9-43A4-BD68-553862281BB3}" type="pres">
      <dgm:prSet presAssocID="{BE984163-9147-478A-BE16-5C788D689307}" presName="level2Shape" presStyleLbl="node4" presStyleIdx="0" presStyleCnt="4" custScaleX="54249" custScaleY="65314"/>
      <dgm:spPr/>
    </dgm:pt>
    <dgm:pt modelId="{72B0E447-CBD4-44F6-9524-69195D6B2AE3}" type="pres">
      <dgm:prSet presAssocID="{BE984163-9147-478A-BE16-5C788D689307}" presName="hierChild3" presStyleCnt="0"/>
      <dgm:spPr/>
    </dgm:pt>
    <dgm:pt modelId="{65D4D301-D9C7-43C3-82BE-EAA67DB9D756}" type="pres">
      <dgm:prSet presAssocID="{54E0FBAE-444C-4B9A-AEC1-B661EAE3C48E}" presName="Name19" presStyleLbl="parChTrans1D4" presStyleIdx="1" presStyleCnt="9"/>
      <dgm:spPr/>
    </dgm:pt>
    <dgm:pt modelId="{A226361D-01F6-42DC-9F01-F4FBD9852974}" type="pres">
      <dgm:prSet presAssocID="{11C08CDA-5FB9-412D-823A-D18354E144BD}" presName="Name21" presStyleCnt="0"/>
      <dgm:spPr/>
    </dgm:pt>
    <dgm:pt modelId="{98C82EFF-242C-4E57-96EE-A4830F50EB69}" type="pres">
      <dgm:prSet presAssocID="{11C08CDA-5FB9-412D-823A-D18354E144BD}" presName="level2Shape" presStyleLbl="node4" presStyleIdx="1" presStyleCnt="4" custScaleX="115276" custScaleY="133359"/>
      <dgm:spPr/>
    </dgm:pt>
    <dgm:pt modelId="{5D3838BC-0E48-49DD-837D-9E1035A2FA59}" type="pres">
      <dgm:prSet presAssocID="{11C08CDA-5FB9-412D-823A-D18354E144BD}" presName="hierChild3" presStyleCnt="0"/>
      <dgm:spPr/>
    </dgm:pt>
    <dgm:pt modelId="{32C3708A-002B-48C3-81EA-9481F79235AC}" type="pres">
      <dgm:prSet presAssocID="{9539A503-CC19-411D-842C-359F3262BA87}" presName="Name19" presStyleLbl="parChTrans1D4" presStyleIdx="2" presStyleCnt="9"/>
      <dgm:spPr/>
    </dgm:pt>
    <dgm:pt modelId="{FD806C03-1F94-4069-96BC-688C157DFC38}" type="pres">
      <dgm:prSet presAssocID="{7ED72296-4641-45E3-ABA3-155011BB7760}" presName="Name21" presStyleCnt="0"/>
      <dgm:spPr/>
    </dgm:pt>
    <dgm:pt modelId="{5834E509-97E7-4283-8C2F-F7F736B225E9}" type="pres">
      <dgm:prSet presAssocID="{7ED72296-4641-45E3-ABA3-155011BB7760}" presName="level2Shape" presStyleLbl="node4" presStyleIdx="2" presStyleCnt="4" custScaleX="54249" custScaleY="65314"/>
      <dgm:spPr/>
    </dgm:pt>
    <dgm:pt modelId="{F8C7A8C0-4B6F-40FD-91B7-8E99F57D47D7}" type="pres">
      <dgm:prSet presAssocID="{7ED72296-4641-45E3-ABA3-155011BB7760}" presName="hierChild3" presStyleCnt="0"/>
      <dgm:spPr/>
    </dgm:pt>
    <dgm:pt modelId="{3556A788-D34B-49BC-A020-EF6674DAC74B}" type="pres">
      <dgm:prSet presAssocID="{5316AE17-D207-4471-9239-8F39F163AAF7}" presName="Name19" presStyleLbl="parChTrans1D4" presStyleIdx="3" presStyleCnt="9"/>
      <dgm:spPr/>
    </dgm:pt>
    <dgm:pt modelId="{963DDD8F-79B5-4326-89D4-6A3D8D49F1FB}" type="pres">
      <dgm:prSet presAssocID="{8C485634-7DEC-45DE-AB49-548F24BDD38F}" presName="Name21" presStyleCnt="0"/>
      <dgm:spPr/>
    </dgm:pt>
    <dgm:pt modelId="{44802926-E190-4022-A1BD-C73FA0793730}" type="pres">
      <dgm:prSet presAssocID="{8C485634-7DEC-45DE-AB49-548F24BDD38F}" presName="level2Shape" presStyleLbl="node4" presStyleIdx="3" presStyleCnt="4" custScaleX="90574" custScaleY="87600"/>
      <dgm:spPr/>
    </dgm:pt>
    <dgm:pt modelId="{9457A6C1-DD13-4B60-A699-9B8A71582741}" type="pres">
      <dgm:prSet presAssocID="{8C485634-7DEC-45DE-AB49-548F24BDD38F}" presName="hierChild3" presStyleCnt="0"/>
      <dgm:spPr/>
    </dgm:pt>
    <dgm:pt modelId="{1B5FAF55-B802-4F69-8E62-F98C866ACCDA}" type="pres">
      <dgm:prSet presAssocID="{55BB8E79-BCD2-459C-819E-E5B0EAA6675D}" presName="Name19" presStyleLbl="parChTrans1D2" presStyleIdx="1" presStyleCnt="2"/>
      <dgm:spPr/>
    </dgm:pt>
    <dgm:pt modelId="{0D87DC0F-F81B-42B3-A338-C765A216F841}" type="pres">
      <dgm:prSet presAssocID="{58B9ED31-515B-403F-B279-49079CBAC7D8}" presName="Name21" presStyleCnt="0"/>
      <dgm:spPr/>
    </dgm:pt>
    <dgm:pt modelId="{99C1B776-B775-487B-9863-0D91C7616996}" type="pres">
      <dgm:prSet presAssocID="{58B9ED31-515B-403F-B279-49079CBAC7D8}" presName="level2Shape" presStyleLbl="asst1" presStyleIdx="2" presStyleCnt="9" custScaleX="54249" custScaleY="65314"/>
      <dgm:spPr/>
    </dgm:pt>
    <dgm:pt modelId="{B5357452-B290-40E6-B9CF-714CB8F7B068}" type="pres">
      <dgm:prSet presAssocID="{58B9ED31-515B-403F-B279-49079CBAC7D8}" presName="hierChild3" presStyleCnt="0"/>
      <dgm:spPr/>
    </dgm:pt>
    <dgm:pt modelId="{DE7DBB11-6772-4BFC-960F-522DF5167330}" type="pres">
      <dgm:prSet presAssocID="{2FD95711-127A-4748-8581-DCCB729BB7AA}" presName="Name19" presStyleLbl="parChTrans1D3" presStyleIdx="1" presStyleCnt="2"/>
      <dgm:spPr/>
    </dgm:pt>
    <dgm:pt modelId="{D7DBD196-13BE-4B5C-9AE1-640AC129DB45}" type="pres">
      <dgm:prSet presAssocID="{53003814-3748-4923-8C0B-807827DEF4DA}" presName="Name21" presStyleCnt="0"/>
      <dgm:spPr/>
    </dgm:pt>
    <dgm:pt modelId="{D6343D13-407B-4552-B1F9-3FBDEA843098}" type="pres">
      <dgm:prSet presAssocID="{53003814-3748-4923-8C0B-807827DEF4DA}" presName="level2Shape" presStyleLbl="asst1" presStyleIdx="3" presStyleCnt="9" custScaleX="138135" custScaleY="154568"/>
      <dgm:spPr/>
    </dgm:pt>
    <dgm:pt modelId="{91771E8D-F969-4481-B230-0AB63A069566}" type="pres">
      <dgm:prSet presAssocID="{53003814-3748-4923-8C0B-807827DEF4DA}" presName="hierChild3" presStyleCnt="0"/>
      <dgm:spPr/>
    </dgm:pt>
    <dgm:pt modelId="{CB565B2D-B857-41C3-BC17-6A78DDC174E4}" type="pres">
      <dgm:prSet presAssocID="{69904753-E02B-42E0-BDEF-6E5F005EC51D}" presName="Name19" presStyleLbl="parChTrans1D4" presStyleIdx="4" presStyleCnt="9"/>
      <dgm:spPr/>
    </dgm:pt>
    <dgm:pt modelId="{35FF1F06-8E95-44F6-8F6B-321DDCB48D9F}" type="pres">
      <dgm:prSet presAssocID="{3C603388-5400-4C3E-B549-55F5BD8EB100}" presName="Name21" presStyleCnt="0"/>
      <dgm:spPr/>
    </dgm:pt>
    <dgm:pt modelId="{5D317AC4-5366-45B7-A854-D3DF8A62BAA7}" type="pres">
      <dgm:prSet presAssocID="{3C603388-5400-4C3E-B549-55F5BD8EB100}" presName="level2Shape" presStyleLbl="asst1" presStyleIdx="4" presStyleCnt="9" custScaleX="54249" custScaleY="65314"/>
      <dgm:spPr/>
    </dgm:pt>
    <dgm:pt modelId="{E07CCF62-9D44-4277-BFF4-62B8A6A4306B}" type="pres">
      <dgm:prSet presAssocID="{3C603388-5400-4C3E-B549-55F5BD8EB100}" presName="hierChild3" presStyleCnt="0"/>
      <dgm:spPr/>
    </dgm:pt>
    <dgm:pt modelId="{17082AAF-CDD9-4124-BA81-C44F3D031297}" type="pres">
      <dgm:prSet presAssocID="{12EB4395-437C-42E1-B6EE-D4BA437DE969}" presName="Name19" presStyleLbl="parChTrans1D4" presStyleIdx="5" presStyleCnt="9"/>
      <dgm:spPr/>
    </dgm:pt>
    <dgm:pt modelId="{49E55689-0C11-486C-97CD-AB02CE09D4F6}" type="pres">
      <dgm:prSet presAssocID="{79295250-725E-4038-9D41-3635577A7214}" presName="Name21" presStyleCnt="0"/>
      <dgm:spPr/>
    </dgm:pt>
    <dgm:pt modelId="{5F6EDC5B-DC07-4A31-AC56-506F999E49BC}" type="pres">
      <dgm:prSet presAssocID="{79295250-725E-4038-9D41-3635577A7214}" presName="level2Shape" presStyleLbl="asst1" presStyleIdx="5" presStyleCnt="9" custScaleX="85861" custScaleY="87600"/>
      <dgm:spPr/>
    </dgm:pt>
    <dgm:pt modelId="{F24A4CAD-9F17-4401-8C4C-DC5C287C6ABB}" type="pres">
      <dgm:prSet presAssocID="{79295250-725E-4038-9D41-3635577A7214}" presName="hierChild3" presStyleCnt="0"/>
      <dgm:spPr/>
    </dgm:pt>
    <dgm:pt modelId="{833D283D-3DE0-4567-96D0-3EF1C8311320}" type="pres">
      <dgm:prSet presAssocID="{8AEBE8E4-F98F-423C-A3B0-ADC79C3AA9E0}" presName="Name19" presStyleLbl="parChTrans1D4" presStyleIdx="6" presStyleCnt="9"/>
      <dgm:spPr/>
    </dgm:pt>
    <dgm:pt modelId="{8807B6F8-7241-4E45-AD3F-B03FCA73F21B}" type="pres">
      <dgm:prSet presAssocID="{75F3A66C-0116-4B6C-8E6D-9B87FE39214D}" presName="Name21" presStyleCnt="0"/>
      <dgm:spPr/>
    </dgm:pt>
    <dgm:pt modelId="{181A394E-802A-42ED-8FED-881B8EC45CC3}" type="pres">
      <dgm:prSet presAssocID="{75F3A66C-0116-4B6C-8E6D-9B87FE39214D}" presName="level2Shape" presStyleLbl="asst1" presStyleIdx="6" presStyleCnt="9" custScaleX="54249" custScaleY="65314"/>
      <dgm:spPr/>
    </dgm:pt>
    <dgm:pt modelId="{BC0B6433-5966-4578-B1FF-A15076B9FE8D}" type="pres">
      <dgm:prSet presAssocID="{75F3A66C-0116-4B6C-8E6D-9B87FE39214D}" presName="hierChild3" presStyleCnt="0"/>
      <dgm:spPr/>
    </dgm:pt>
    <dgm:pt modelId="{5189F34D-0FB1-4881-AC00-E8ABE4A04A7B}" type="pres">
      <dgm:prSet presAssocID="{A1B001F5-0A19-4F09-A2FF-118CA65BFB23}" presName="Name19" presStyleLbl="parChTrans1D4" presStyleIdx="7" presStyleCnt="9"/>
      <dgm:spPr/>
    </dgm:pt>
    <dgm:pt modelId="{53A22EAD-4690-4F83-85FF-C2EB5D6189C6}" type="pres">
      <dgm:prSet presAssocID="{6886B465-13E3-4411-B2A9-B426D978521B}" presName="Name21" presStyleCnt="0"/>
      <dgm:spPr/>
    </dgm:pt>
    <dgm:pt modelId="{8EAC5D62-281D-42FE-B968-86F4DC94588A}" type="pres">
      <dgm:prSet presAssocID="{6886B465-13E3-4411-B2A9-B426D978521B}" presName="level2Shape" presStyleLbl="asst1" presStyleIdx="7" presStyleCnt="9" custScaleX="117446" custScaleY="127061"/>
      <dgm:spPr/>
    </dgm:pt>
    <dgm:pt modelId="{C7446F49-905C-4759-97E2-D7B6306547BA}" type="pres">
      <dgm:prSet presAssocID="{6886B465-13E3-4411-B2A9-B426D978521B}" presName="hierChild3" presStyleCnt="0"/>
      <dgm:spPr/>
    </dgm:pt>
    <dgm:pt modelId="{78BA1E5A-77DD-4FB3-869B-599A35D1A730}" type="pres">
      <dgm:prSet presAssocID="{A343EACA-0153-4A39-BAAD-3003A87F645E}" presName="Name19" presStyleLbl="parChTrans1D4" presStyleIdx="8" presStyleCnt="9"/>
      <dgm:spPr/>
    </dgm:pt>
    <dgm:pt modelId="{BCF6E6C6-22F3-413E-91CB-149CF88D4554}" type="pres">
      <dgm:prSet presAssocID="{AEBAE69B-09E3-4FBC-99A5-8503CECAB26B}" presName="Name21" presStyleCnt="0"/>
      <dgm:spPr/>
    </dgm:pt>
    <dgm:pt modelId="{C4DCDBF6-4002-442C-AED8-91434DA8589C}" type="pres">
      <dgm:prSet presAssocID="{AEBAE69B-09E3-4FBC-99A5-8503CECAB26B}" presName="level2Shape" presStyleLbl="asst1" presStyleIdx="8" presStyleCnt="9" custScaleX="136078" custScaleY="163438"/>
      <dgm:spPr/>
    </dgm:pt>
    <dgm:pt modelId="{9E83EA44-46D2-4DC8-8AA5-5DB4D9D5F16F}" type="pres">
      <dgm:prSet presAssocID="{AEBAE69B-09E3-4FBC-99A5-8503CECAB26B}" presName="hierChild3" presStyleCnt="0"/>
      <dgm:spPr/>
    </dgm:pt>
    <dgm:pt modelId="{CE407ACB-D31B-4EDA-ACEC-EB1A28F2D1B4}" type="pres">
      <dgm:prSet presAssocID="{3D6499E8-12DD-4BC0-BE8A-E04973473F04}" presName="bgShapesFlow" presStyleCnt="0"/>
      <dgm:spPr/>
    </dgm:pt>
  </dgm:ptLst>
  <dgm:cxnLst>
    <dgm:cxn modelId="{ABFDE701-8A24-40E8-9F5C-C6293E0703D2}" type="presOf" srcId="{7ED72296-4641-45E3-ABA3-155011BB7760}" destId="{5834E509-97E7-4283-8C2F-F7F736B225E9}" srcOrd="0" destOrd="0" presId="urn:microsoft.com/office/officeart/2005/8/layout/hierarchy6"/>
    <dgm:cxn modelId="{F3074803-9AC0-43A9-8577-3A855947804C}" srcId="{BE984163-9147-478A-BE16-5C788D689307}" destId="{11C08CDA-5FB9-412D-823A-D18354E144BD}" srcOrd="0" destOrd="0" parTransId="{54E0FBAE-444C-4B9A-AEC1-B661EAE3C48E}" sibTransId="{E024DEDE-D072-4AFA-B6BF-BF6519F239FD}"/>
    <dgm:cxn modelId="{68FCD706-AF19-46D5-861B-81E540BA17E4}" type="presOf" srcId="{3C603388-5400-4C3E-B549-55F5BD8EB100}" destId="{5D317AC4-5366-45B7-A854-D3DF8A62BAA7}" srcOrd="0" destOrd="0" presId="urn:microsoft.com/office/officeart/2005/8/layout/hierarchy6"/>
    <dgm:cxn modelId="{45E9740A-E457-439F-BEE6-BC5FD44C4393}" srcId="{DD6F8A03-4340-4ECD-9DDF-778543449E5D}" destId="{58B9ED31-515B-403F-B279-49079CBAC7D8}" srcOrd="1" destOrd="0" parTransId="{55BB8E79-BCD2-459C-819E-E5B0EAA6675D}" sibTransId="{C64FC866-8685-4F4D-8A63-A080EF7C7FD1}"/>
    <dgm:cxn modelId="{0BECD922-A7D4-4716-B7F1-73987CEC84FF}" srcId="{DD6F8A03-4340-4ECD-9DDF-778543449E5D}" destId="{7247BF2B-DAB1-4E84-B59D-42A3AE3814D8}" srcOrd="0" destOrd="0" parTransId="{89D0DF8D-80EB-47AB-9973-C17A89BC54F9}" sibTransId="{B27FD034-0F49-45EC-B56F-995EE81CBBB2}"/>
    <dgm:cxn modelId="{FE846C2C-80DD-42A8-ACBE-FF641F880AAE}" srcId="{4CE08E18-2204-41F3-888F-454446000B7D}" destId="{BE984163-9147-478A-BE16-5C788D689307}" srcOrd="0" destOrd="0" parTransId="{4F66841A-80AF-4ED4-A350-EAE423B03015}" sibTransId="{62F3C389-2D4B-4DCD-984D-054DBA5EEB48}"/>
    <dgm:cxn modelId="{84ED9530-5D8B-4F13-B1B8-3458796074D1}" srcId="{3D6499E8-12DD-4BC0-BE8A-E04973473F04}" destId="{DD6F8A03-4340-4ECD-9DDF-778543449E5D}" srcOrd="0" destOrd="0" parTransId="{81B78967-9864-47F0-AC0E-B5F8F7015373}" sibTransId="{FEB7DEF8-0163-4D9B-819A-63E8FFD48B79}"/>
    <dgm:cxn modelId="{6D262633-481C-4C1F-AEBC-14F2888B2FB1}" type="presOf" srcId="{4CE08E18-2204-41F3-888F-454446000B7D}" destId="{75FD251E-F5C7-491C-A786-FFF79C3450F7}" srcOrd="0" destOrd="0" presId="urn:microsoft.com/office/officeart/2005/8/layout/hierarchy6"/>
    <dgm:cxn modelId="{D9749233-4755-431D-B9AE-733E568853E7}" type="presOf" srcId="{6886B465-13E3-4411-B2A9-B426D978521B}" destId="{8EAC5D62-281D-42FE-B968-86F4DC94588A}" srcOrd="0" destOrd="0" presId="urn:microsoft.com/office/officeart/2005/8/layout/hierarchy6"/>
    <dgm:cxn modelId="{B30CE733-A78D-427A-AC2A-3202FA0E83C8}" srcId="{75F3A66C-0116-4B6C-8E6D-9B87FE39214D}" destId="{6886B465-13E3-4411-B2A9-B426D978521B}" srcOrd="0" destOrd="0" parTransId="{A1B001F5-0A19-4F09-A2FF-118CA65BFB23}" sibTransId="{E7A0A97C-4D38-4EA8-9698-86470476B920}"/>
    <dgm:cxn modelId="{11B6CB40-A0FC-40AA-86FB-FBC4C2E65D5A}" srcId="{4CE08E18-2204-41F3-888F-454446000B7D}" destId="{7ED72296-4641-45E3-ABA3-155011BB7760}" srcOrd="1" destOrd="0" parTransId="{9539A503-CC19-411D-842C-359F3262BA87}" sibTransId="{32A51956-009B-422E-AA21-E010C011A26D}"/>
    <dgm:cxn modelId="{8075685C-F3DE-482C-82C9-3D05937C4F36}" type="presOf" srcId="{54E0FBAE-444C-4B9A-AEC1-B661EAE3C48E}" destId="{65D4D301-D9C7-43C3-82BE-EAA67DB9D756}" srcOrd="0" destOrd="0" presId="urn:microsoft.com/office/officeart/2005/8/layout/hierarchy6"/>
    <dgm:cxn modelId="{D93B665F-3FD2-4518-A78D-A42BC6C691BF}" type="presOf" srcId="{AEBAE69B-09E3-4FBC-99A5-8503CECAB26B}" destId="{C4DCDBF6-4002-442C-AED8-91434DA8589C}" srcOrd="0" destOrd="0" presId="urn:microsoft.com/office/officeart/2005/8/layout/hierarchy6"/>
    <dgm:cxn modelId="{92F63847-DD9E-403B-9F29-F9D0E8B317B8}" type="presOf" srcId="{55BB8E79-BCD2-459C-819E-E5B0EAA6675D}" destId="{1B5FAF55-B802-4F69-8E62-F98C866ACCDA}" srcOrd="0" destOrd="0" presId="urn:microsoft.com/office/officeart/2005/8/layout/hierarchy6"/>
    <dgm:cxn modelId="{FE87786A-7103-41AA-8B0D-1BF24A46E42F}" type="presOf" srcId="{2FD95711-127A-4748-8581-DCCB729BB7AA}" destId="{DE7DBB11-6772-4BFC-960F-522DF5167330}" srcOrd="0" destOrd="0" presId="urn:microsoft.com/office/officeart/2005/8/layout/hierarchy6"/>
    <dgm:cxn modelId="{459DB34A-6725-499A-9AE4-199E6B22CF58}" type="presOf" srcId="{79295250-725E-4038-9D41-3635577A7214}" destId="{5F6EDC5B-DC07-4A31-AC56-506F999E49BC}" srcOrd="0" destOrd="0" presId="urn:microsoft.com/office/officeart/2005/8/layout/hierarchy6"/>
    <dgm:cxn modelId="{F253A86B-981A-44B8-AEFA-C5AE7226C4C7}" type="presOf" srcId="{5316AE17-D207-4471-9239-8F39F163AAF7}" destId="{3556A788-D34B-49BC-A020-EF6674DAC74B}" srcOrd="0" destOrd="0" presId="urn:microsoft.com/office/officeart/2005/8/layout/hierarchy6"/>
    <dgm:cxn modelId="{D5699C4C-7CFE-4F21-A169-5DD7D15BC945}" type="presOf" srcId="{4F66841A-80AF-4ED4-A350-EAE423B03015}" destId="{C2A0DFEB-D010-4BD6-A191-F72D7210D9CE}" srcOrd="0" destOrd="0" presId="urn:microsoft.com/office/officeart/2005/8/layout/hierarchy6"/>
    <dgm:cxn modelId="{13BCBA4D-D1A5-4A4C-8F5D-FCAA53C85ACA}" srcId="{3C603388-5400-4C3E-B549-55F5BD8EB100}" destId="{79295250-725E-4038-9D41-3635577A7214}" srcOrd="0" destOrd="0" parTransId="{12EB4395-437C-42E1-B6EE-D4BA437DE969}" sibTransId="{98D02E73-B73D-474A-A18B-BAF964FEFC30}"/>
    <dgm:cxn modelId="{AF248A73-35AA-4A53-9E09-8A1642CC445E}" type="presOf" srcId="{53003814-3748-4923-8C0B-807827DEF4DA}" destId="{D6343D13-407B-4552-B1F9-3FBDEA843098}" srcOrd="0" destOrd="0" presId="urn:microsoft.com/office/officeart/2005/8/layout/hierarchy6"/>
    <dgm:cxn modelId="{06A93975-357B-41B7-B796-D27BCB1684D8}" type="presOf" srcId="{224AD04B-C57E-4939-AF8F-8D9B54A46A1A}" destId="{C361A013-11AB-41CF-9252-8C69FA6D2E73}" srcOrd="0" destOrd="0" presId="urn:microsoft.com/office/officeart/2005/8/layout/hierarchy6"/>
    <dgm:cxn modelId="{C2083A55-2E98-424C-B811-B05ED37E2D43}" type="presOf" srcId="{3D6499E8-12DD-4BC0-BE8A-E04973473F04}" destId="{895A98B3-C754-4EDC-AB61-4BBD45AAEC7C}" srcOrd="0" destOrd="0" presId="urn:microsoft.com/office/officeart/2005/8/layout/hierarchy6"/>
    <dgm:cxn modelId="{62DA7075-30A2-4E90-B2D9-7B8ED15293C8}" type="presOf" srcId="{12EB4395-437C-42E1-B6EE-D4BA437DE969}" destId="{17082AAF-CDD9-4124-BA81-C44F3D031297}" srcOrd="0" destOrd="0" presId="urn:microsoft.com/office/officeart/2005/8/layout/hierarchy6"/>
    <dgm:cxn modelId="{C1B6A858-F079-4C50-AD58-104B88DD647D}" srcId="{53003814-3748-4923-8C0B-807827DEF4DA}" destId="{75F3A66C-0116-4B6C-8E6D-9B87FE39214D}" srcOrd="1" destOrd="0" parTransId="{8AEBE8E4-F98F-423C-A3B0-ADC79C3AA9E0}" sibTransId="{A7C5E782-03BC-439A-83B9-0FDCDB412FAB}"/>
    <dgm:cxn modelId="{F08B305A-8208-4896-8C54-C1A30ECE2D9A}" type="presOf" srcId="{8C485634-7DEC-45DE-AB49-548F24BDD38F}" destId="{44802926-E190-4022-A1BD-C73FA0793730}" srcOrd="0" destOrd="0" presId="urn:microsoft.com/office/officeart/2005/8/layout/hierarchy6"/>
    <dgm:cxn modelId="{BAC5B87B-9EEA-4DBE-8025-4EA115E7A804}" type="presOf" srcId="{DD6F8A03-4340-4ECD-9DDF-778543449E5D}" destId="{667E6F43-466A-4F21-84C0-A7BA37BEE7FB}" srcOrd="0" destOrd="0" presId="urn:microsoft.com/office/officeart/2005/8/layout/hierarchy6"/>
    <dgm:cxn modelId="{F5B3BD83-3DE9-4B41-9561-D8C9F1EFDEE2}" type="presOf" srcId="{BE984163-9147-478A-BE16-5C788D689307}" destId="{0277A784-E1C9-43A4-BD68-553862281BB3}" srcOrd="0" destOrd="0" presId="urn:microsoft.com/office/officeart/2005/8/layout/hierarchy6"/>
    <dgm:cxn modelId="{81FEB984-2D1D-4623-827E-88BE6D67B07D}" type="presOf" srcId="{58B9ED31-515B-403F-B279-49079CBAC7D8}" destId="{99C1B776-B775-487B-9863-0D91C7616996}" srcOrd="0" destOrd="0" presId="urn:microsoft.com/office/officeart/2005/8/layout/hierarchy6"/>
    <dgm:cxn modelId="{2FF78B88-ED3B-4659-8710-F53889F9EAF9}" type="presOf" srcId="{9539A503-CC19-411D-842C-359F3262BA87}" destId="{32C3708A-002B-48C3-81EA-9481F79235AC}" srcOrd="0" destOrd="0" presId="urn:microsoft.com/office/officeart/2005/8/layout/hierarchy6"/>
    <dgm:cxn modelId="{EE78F08A-59A6-43E6-A2DF-8684264725D6}" srcId="{7247BF2B-DAB1-4E84-B59D-42A3AE3814D8}" destId="{4CE08E18-2204-41F3-888F-454446000B7D}" srcOrd="0" destOrd="0" parTransId="{224AD04B-C57E-4939-AF8F-8D9B54A46A1A}" sibTransId="{38572503-0D1B-4B93-93E9-42962BBFB78A}"/>
    <dgm:cxn modelId="{CE06418C-828C-4F49-B1DF-7194B91FC0B2}" type="presOf" srcId="{75F3A66C-0116-4B6C-8E6D-9B87FE39214D}" destId="{181A394E-802A-42ED-8FED-881B8EC45CC3}" srcOrd="0" destOrd="0" presId="urn:microsoft.com/office/officeart/2005/8/layout/hierarchy6"/>
    <dgm:cxn modelId="{F58E8E8D-E206-4E06-801E-0ECD5F84D20F}" srcId="{6886B465-13E3-4411-B2A9-B426D978521B}" destId="{AEBAE69B-09E3-4FBC-99A5-8503CECAB26B}" srcOrd="0" destOrd="0" parTransId="{A343EACA-0153-4A39-BAAD-3003A87F645E}" sibTransId="{B2080E81-8518-41F2-A466-DB0539728EA8}"/>
    <dgm:cxn modelId="{AC84129C-3163-49DA-AA1D-C3DF0D3850A9}" type="presOf" srcId="{69904753-E02B-42E0-BDEF-6E5F005EC51D}" destId="{CB565B2D-B857-41C3-BC17-6A78DDC174E4}" srcOrd="0" destOrd="0" presId="urn:microsoft.com/office/officeart/2005/8/layout/hierarchy6"/>
    <dgm:cxn modelId="{109E87A7-3032-4A95-8377-41223445AF8F}" srcId="{53003814-3748-4923-8C0B-807827DEF4DA}" destId="{3C603388-5400-4C3E-B549-55F5BD8EB100}" srcOrd="0" destOrd="0" parTransId="{69904753-E02B-42E0-BDEF-6E5F005EC51D}" sibTransId="{DA603DCF-9BF9-4911-9BAF-BA31F624E473}"/>
    <dgm:cxn modelId="{587324B6-09BC-4736-A91A-6A5F4C5D3BAA}" type="presOf" srcId="{A343EACA-0153-4A39-BAAD-3003A87F645E}" destId="{78BA1E5A-77DD-4FB3-869B-599A35D1A730}" srcOrd="0" destOrd="0" presId="urn:microsoft.com/office/officeart/2005/8/layout/hierarchy6"/>
    <dgm:cxn modelId="{6A4798C5-5041-4158-916A-01A87487DD5E}" type="presOf" srcId="{8AEBE8E4-F98F-423C-A3B0-ADC79C3AA9E0}" destId="{833D283D-3DE0-4567-96D0-3EF1C8311320}" srcOrd="0" destOrd="0" presId="urn:microsoft.com/office/officeart/2005/8/layout/hierarchy6"/>
    <dgm:cxn modelId="{AFCCB1DA-7286-4B5D-8A9F-D42CC8E089ED}" type="presOf" srcId="{A1B001F5-0A19-4F09-A2FF-118CA65BFB23}" destId="{5189F34D-0FB1-4881-AC00-E8ABE4A04A7B}" srcOrd="0" destOrd="0" presId="urn:microsoft.com/office/officeart/2005/8/layout/hierarchy6"/>
    <dgm:cxn modelId="{F1312EE9-14C0-452D-81E8-8BE3469ECE65}" srcId="{58B9ED31-515B-403F-B279-49079CBAC7D8}" destId="{53003814-3748-4923-8C0B-807827DEF4DA}" srcOrd="0" destOrd="0" parTransId="{2FD95711-127A-4748-8581-DCCB729BB7AA}" sibTransId="{C45DD03E-61B5-4927-9DAF-49DB468E2F08}"/>
    <dgm:cxn modelId="{30B588EC-8A31-47F1-B668-131F1A29A062}" type="presOf" srcId="{7247BF2B-DAB1-4E84-B59D-42A3AE3814D8}" destId="{B8CE083E-3ACD-4315-9802-80A69E14EAF8}" srcOrd="0" destOrd="0" presId="urn:microsoft.com/office/officeart/2005/8/layout/hierarchy6"/>
    <dgm:cxn modelId="{040646ED-809C-43D0-B274-A87A1E5A607A}" type="presOf" srcId="{89D0DF8D-80EB-47AB-9973-C17A89BC54F9}" destId="{9C61310F-1FA0-47A5-933E-9612764CE470}" srcOrd="0" destOrd="0" presId="urn:microsoft.com/office/officeart/2005/8/layout/hierarchy6"/>
    <dgm:cxn modelId="{6826D5F6-7C74-4577-A36C-AF753B35D5AA}" type="presOf" srcId="{11C08CDA-5FB9-412D-823A-D18354E144BD}" destId="{98C82EFF-242C-4E57-96EE-A4830F50EB69}" srcOrd="0" destOrd="0" presId="urn:microsoft.com/office/officeart/2005/8/layout/hierarchy6"/>
    <dgm:cxn modelId="{2BED1FF9-FE0F-44A7-9364-6690A25F817C}" srcId="{7ED72296-4641-45E3-ABA3-155011BB7760}" destId="{8C485634-7DEC-45DE-AB49-548F24BDD38F}" srcOrd="0" destOrd="0" parTransId="{5316AE17-D207-4471-9239-8F39F163AAF7}" sibTransId="{F4E8DA39-EBA0-4440-A424-594706044166}"/>
    <dgm:cxn modelId="{AE3BA21D-CD23-420B-B768-EDFB84195DDD}" type="presParOf" srcId="{895A98B3-C754-4EDC-AB61-4BBD45AAEC7C}" destId="{1078E388-9738-40FA-94FD-7C164C529415}" srcOrd="0" destOrd="0" presId="urn:microsoft.com/office/officeart/2005/8/layout/hierarchy6"/>
    <dgm:cxn modelId="{55E5F815-BBF0-4D81-9766-186899FA0CD2}" type="presParOf" srcId="{1078E388-9738-40FA-94FD-7C164C529415}" destId="{790C2A32-04DE-4B16-8A6D-5BAD363149C1}" srcOrd="0" destOrd="0" presId="urn:microsoft.com/office/officeart/2005/8/layout/hierarchy6"/>
    <dgm:cxn modelId="{8F318F8B-6E51-494A-AD03-1B7B2EC7F241}" type="presParOf" srcId="{790C2A32-04DE-4B16-8A6D-5BAD363149C1}" destId="{EE25F9C3-F936-4B66-A585-A5D6805BD5D6}" srcOrd="0" destOrd="0" presId="urn:microsoft.com/office/officeart/2005/8/layout/hierarchy6"/>
    <dgm:cxn modelId="{62C27688-1426-4898-9F4C-725C8EDB1A64}" type="presParOf" srcId="{EE25F9C3-F936-4B66-A585-A5D6805BD5D6}" destId="{667E6F43-466A-4F21-84C0-A7BA37BEE7FB}" srcOrd="0" destOrd="0" presId="urn:microsoft.com/office/officeart/2005/8/layout/hierarchy6"/>
    <dgm:cxn modelId="{62CCF1D9-67F0-4FCE-A02F-75410A127BD6}" type="presParOf" srcId="{EE25F9C3-F936-4B66-A585-A5D6805BD5D6}" destId="{4693209D-9FED-4FF1-95A9-17A10D559F0C}" srcOrd="1" destOrd="0" presId="urn:microsoft.com/office/officeart/2005/8/layout/hierarchy6"/>
    <dgm:cxn modelId="{850FA65D-A01F-46BC-8959-879AC76E01DC}" type="presParOf" srcId="{4693209D-9FED-4FF1-95A9-17A10D559F0C}" destId="{9C61310F-1FA0-47A5-933E-9612764CE470}" srcOrd="0" destOrd="0" presId="urn:microsoft.com/office/officeart/2005/8/layout/hierarchy6"/>
    <dgm:cxn modelId="{76A81661-1693-4058-A72C-EFF956D25DCE}" type="presParOf" srcId="{4693209D-9FED-4FF1-95A9-17A10D559F0C}" destId="{653CCAA2-7463-4451-8C5E-8D30658D8F82}" srcOrd="1" destOrd="0" presId="urn:microsoft.com/office/officeart/2005/8/layout/hierarchy6"/>
    <dgm:cxn modelId="{071A6838-3296-459C-B228-82B1CC4DB639}" type="presParOf" srcId="{653CCAA2-7463-4451-8C5E-8D30658D8F82}" destId="{B8CE083E-3ACD-4315-9802-80A69E14EAF8}" srcOrd="0" destOrd="0" presId="urn:microsoft.com/office/officeart/2005/8/layout/hierarchy6"/>
    <dgm:cxn modelId="{1615D17E-9B23-4D4B-9D2D-C576F8A8D118}" type="presParOf" srcId="{653CCAA2-7463-4451-8C5E-8D30658D8F82}" destId="{776635CF-7372-46C3-91C7-6027CF319734}" srcOrd="1" destOrd="0" presId="urn:microsoft.com/office/officeart/2005/8/layout/hierarchy6"/>
    <dgm:cxn modelId="{2C6EE7F1-FA46-4CCC-BA32-5BD78D9DB612}" type="presParOf" srcId="{776635CF-7372-46C3-91C7-6027CF319734}" destId="{C361A013-11AB-41CF-9252-8C69FA6D2E73}" srcOrd="0" destOrd="0" presId="urn:microsoft.com/office/officeart/2005/8/layout/hierarchy6"/>
    <dgm:cxn modelId="{92CDC018-2D50-4D4C-A3E3-2241CDE29695}" type="presParOf" srcId="{776635CF-7372-46C3-91C7-6027CF319734}" destId="{EE69B94B-7293-4D99-B89B-94FD3C4F8D5E}" srcOrd="1" destOrd="0" presId="urn:microsoft.com/office/officeart/2005/8/layout/hierarchy6"/>
    <dgm:cxn modelId="{2C740A32-FA35-4DB0-95D6-9385EE2EC6B8}" type="presParOf" srcId="{EE69B94B-7293-4D99-B89B-94FD3C4F8D5E}" destId="{75FD251E-F5C7-491C-A786-FFF79C3450F7}" srcOrd="0" destOrd="0" presId="urn:microsoft.com/office/officeart/2005/8/layout/hierarchy6"/>
    <dgm:cxn modelId="{01E64EC0-E46B-49C0-9B88-92A6CF2A0293}" type="presParOf" srcId="{EE69B94B-7293-4D99-B89B-94FD3C4F8D5E}" destId="{12126899-3988-43B0-8C0C-A24A1893DA79}" srcOrd="1" destOrd="0" presId="urn:microsoft.com/office/officeart/2005/8/layout/hierarchy6"/>
    <dgm:cxn modelId="{BF6948E3-B865-42EC-9D31-71DC0941E654}" type="presParOf" srcId="{12126899-3988-43B0-8C0C-A24A1893DA79}" destId="{C2A0DFEB-D010-4BD6-A191-F72D7210D9CE}" srcOrd="0" destOrd="0" presId="urn:microsoft.com/office/officeart/2005/8/layout/hierarchy6"/>
    <dgm:cxn modelId="{21936B57-54D8-4DBE-9431-06592D4503AB}" type="presParOf" srcId="{12126899-3988-43B0-8C0C-A24A1893DA79}" destId="{DAF7C6DA-ADA7-4EAE-AE97-95962E9D8CBD}" srcOrd="1" destOrd="0" presId="urn:microsoft.com/office/officeart/2005/8/layout/hierarchy6"/>
    <dgm:cxn modelId="{DB2819F4-BB0A-486E-B3BE-155B4C8717B5}" type="presParOf" srcId="{DAF7C6DA-ADA7-4EAE-AE97-95962E9D8CBD}" destId="{0277A784-E1C9-43A4-BD68-553862281BB3}" srcOrd="0" destOrd="0" presId="urn:microsoft.com/office/officeart/2005/8/layout/hierarchy6"/>
    <dgm:cxn modelId="{D0D75590-DF33-406C-BE53-FE7B2A6654D9}" type="presParOf" srcId="{DAF7C6DA-ADA7-4EAE-AE97-95962E9D8CBD}" destId="{72B0E447-CBD4-44F6-9524-69195D6B2AE3}" srcOrd="1" destOrd="0" presId="urn:microsoft.com/office/officeart/2005/8/layout/hierarchy6"/>
    <dgm:cxn modelId="{A19D2D88-D960-4F1E-9980-45B57CF9E39E}" type="presParOf" srcId="{72B0E447-CBD4-44F6-9524-69195D6B2AE3}" destId="{65D4D301-D9C7-43C3-82BE-EAA67DB9D756}" srcOrd="0" destOrd="0" presId="urn:microsoft.com/office/officeart/2005/8/layout/hierarchy6"/>
    <dgm:cxn modelId="{42C08398-86D8-4D88-94B7-923DAF11774A}" type="presParOf" srcId="{72B0E447-CBD4-44F6-9524-69195D6B2AE3}" destId="{A226361D-01F6-42DC-9F01-F4FBD9852974}" srcOrd="1" destOrd="0" presId="urn:microsoft.com/office/officeart/2005/8/layout/hierarchy6"/>
    <dgm:cxn modelId="{B51DF060-D966-4BB1-BEB6-5C7AE2686173}" type="presParOf" srcId="{A226361D-01F6-42DC-9F01-F4FBD9852974}" destId="{98C82EFF-242C-4E57-96EE-A4830F50EB69}" srcOrd="0" destOrd="0" presId="urn:microsoft.com/office/officeart/2005/8/layout/hierarchy6"/>
    <dgm:cxn modelId="{D44028A3-00F5-4A24-A964-0D0B5F6C0C31}" type="presParOf" srcId="{A226361D-01F6-42DC-9F01-F4FBD9852974}" destId="{5D3838BC-0E48-49DD-837D-9E1035A2FA59}" srcOrd="1" destOrd="0" presId="urn:microsoft.com/office/officeart/2005/8/layout/hierarchy6"/>
    <dgm:cxn modelId="{CED2D750-4159-4C0A-9F45-547E4117BB21}" type="presParOf" srcId="{12126899-3988-43B0-8C0C-A24A1893DA79}" destId="{32C3708A-002B-48C3-81EA-9481F79235AC}" srcOrd="2" destOrd="0" presId="urn:microsoft.com/office/officeart/2005/8/layout/hierarchy6"/>
    <dgm:cxn modelId="{6AFF0C62-D24C-4816-AE1F-7B326A47F06A}" type="presParOf" srcId="{12126899-3988-43B0-8C0C-A24A1893DA79}" destId="{FD806C03-1F94-4069-96BC-688C157DFC38}" srcOrd="3" destOrd="0" presId="urn:microsoft.com/office/officeart/2005/8/layout/hierarchy6"/>
    <dgm:cxn modelId="{05AAEA3A-46A6-4B99-BF3A-7908DE7E45CC}" type="presParOf" srcId="{FD806C03-1F94-4069-96BC-688C157DFC38}" destId="{5834E509-97E7-4283-8C2F-F7F736B225E9}" srcOrd="0" destOrd="0" presId="urn:microsoft.com/office/officeart/2005/8/layout/hierarchy6"/>
    <dgm:cxn modelId="{8DD61CA1-8AD1-462F-8A9E-DFD71DF63EFC}" type="presParOf" srcId="{FD806C03-1F94-4069-96BC-688C157DFC38}" destId="{F8C7A8C0-4B6F-40FD-91B7-8E99F57D47D7}" srcOrd="1" destOrd="0" presId="urn:microsoft.com/office/officeart/2005/8/layout/hierarchy6"/>
    <dgm:cxn modelId="{4DFDBF1B-EB61-4C32-AE96-651DA3B73CD8}" type="presParOf" srcId="{F8C7A8C0-4B6F-40FD-91B7-8E99F57D47D7}" destId="{3556A788-D34B-49BC-A020-EF6674DAC74B}" srcOrd="0" destOrd="0" presId="urn:microsoft.com/office/officeart/2005/8/layout/hierarchy6"/>
    <dgm:cxn modelId="{24B8A7F4-DFAB-48B2-81D2-DE868AFA1711}" type="presParOf" srcId="{F8C7A8C0-4B6F-40FD-91B7-8E99F57D47D7}" destId="{963DDD8F-79B5-4326-89D4-6A3D8D49F1FB}" srcOrd="1" destOrd="0" presId="urn:microsoft.com/office/officeart/2005/8/layout/hierarchy6"/>
    <dgm:cxn modelId="{7ADCAF89-4B60-4BEC-9740-4BBF94816A9A}" type="presParOf" srcId="{963DDD8F-79B5-4326-89D4-6A3D8D49F1FB}" destId="{44802926-E190-4022-A1BD-C73FA0793730}" srcOrd="0" destOrd="0" presId="urn:microsoft.com/office/officeart/2005/8/layout/hierarchy6"/>
    <dgm:cxn modelId="{96FEBDB9-388A-4508-92AF-643FED9ABBBB}" type="presParOf" srcId="{963DDD8F-79B5-4326-89D4-6A3D8D49F1FB}" destId="{9457A6C1-DD13-4B60-A699-9B8A71582741}" srcOrd="1" destOrd="0" presId="urn:microsoft.com/office/officeart/2005/8/layout/hierarchy6"/>
    <dgm:cxn modelId="{35E53AB8-EDB5-40F5-B3CC-DDEB1D3CA2D6}" type="presParOf" srcId="{4693209D-9FED-4FF1-95A9-17A10D559F0C}" destId="{1B5FAF55-B802-4F69-8E62-F98C866ACCDA}" srcOrd="2" destOrd="0" presId="urn:microsoft.com/office/officeart/2005/8/layout/hierarchy6"/>
    <dgm:cxn modelId="{2CBBE5FA-3AD3-4380-A193-282F39533BD0}" type="presParOf" srcId="{4693209D-9FED-4FF1-95A9-17A10D559F0C}" destId="{0D87DC0F-F81B-42B3-A338-C765A216F841}" srcOrd="3" destOrd="0" presId="urn:microsoft.com/office/officeart/2005/8/layout/hierarchy6"/>
    <dgm:cxn modelId="{02202F1A-8C0C-4814-AC01-1B6CB2432243}" type="presParOf" srcId="{0D87DC0F-F81B-42B3-A338-C765A216F841}" destId="{99C1B776-B775-487B-9863-0D91C7616996}" srcOrd="0" destOrd="0" presId="urn:microsoft.com/office/officeart/2005/8/layout/hierarchy6"/>
    <dgm:cxn modelId="{6B184973-893A-4905-82DC-6EB5FC523559}" type="presParOf" srcId="{0D87DC0F-F81B-42B3-A338-C765A216F841}" destId="{B5357452-B290-40E6-B9CF-714CB8F7B068}" srcOrd="1" destOrd="0" presId="urn:microsoft.com/office/officeart/2005/8/layout/hierarchy6"/>
    <dgm:cxn modelId="{F7AF4EA1-8DCF-43D0-AF06-2CAD9BDBB787}" type="presParOf" srcId="{B5357452-B290-40E6-B9CF-714CB8F7B068}" destId="{DE7DBB11-6772-4BFC-960F-522DF5167330}" srcOrd="0" destOrd="0" presId="urn:microsoft.com/office/officeart/2005/8/layout/hierarchy6"/>
    <dgm:cxn modelId="{D435533C-29A0-482C-9E66-017C56C115ED}" type="presParOf" srcId="{B5357452-B290-40E6-B9CF-714CB8F7B068}" destId="{D7DBD196-13BE-4B5C-9AE1-640AC129DB45}" srcOrd="1" destOrd="0" presId="urn:microsoft.com/office/officeart/2005/8/layout/hierarchy6"/>
    <dgm:cxn modelId="{0750D756-613F-4D38-9901-EBAC38EEA006}" type="presParOf" srcId="{D7DBD196-13BE-4B5C-9AE1-640AC129DB45}" destId="{D6343D13-407B-4552-B1F9-3FBDEA843098}" srcOrd="0" destOrd="0" presId="urn:microsoft.com/office/officeart/2005/8/layout/hierarchy6"/>
    <dgm:cxn modelId="{432319F8-2677-46E9-AE85-29D37708A99D}" type="presParOf" srcId="{D7DBD196-13BE-4B5C-9AE1-640AC129DB45}" destId="{91771E8D-F969-4481-B230-0AB63A069566}" srcOrd="1" destOrd="0" presId="urn:microsoft.com/office/officeart/2005/8/layout/hierarchy6"/>
    <dgm:cxn modelId="{663EBF8F-6E90-4732-9685-ED0570A42675}" type="presParOf" srcId="{91771E8D-F969-4481-B230-0AB63A069566}" destId="{CB565B2D-B857-41C3-BC17-6A78DDC174E4}" srcOrd="0" destOrd="0" presId="urn:microsoft.com/office/officeart/2005/8/layout/hierarchy6"/>
    <dgm:cxn modelId="{D40F4664-7520-4F8F-9D33-D5BB3F1F9B96}" type="presParOf" srcId="{91771E8D-F969-4481-B230-0AB63A069566}" destId="{35FF1F06-8E95-44F6-8F6B-321DDCB48D9F}" srcOrd="1" destOrd="0" presId="urn:microsoft.com/office/officeart/2005/8/layout/hierarchy6"/>
    <dgm:cxn modelId="{BC2A27BA-B1A6-4C1E-8683-4CFA1E0F27E0}" type="presParOf" srcId="{35FF1F06-8E95-44F6-8F6B-321DDCB48D9F}" destId="{5D317AC4-5366-45B7-A854-D3DF8A62BAA7}" srcOrd="0" destOrd="0" presId="urn:microsoft.com/office/officeart/2005/8/layout/hierarchy6"/>
    <dgm:cxn modelId="{1CEEF947-2E8D-4217-9E72-5A9185D92056}" type="presParOf" srcId="{35FF1F06-8E95-44F6-8F6B-321DDCB48D9F}" destId="{E07CCF62-9D44-4277-BFF4-62B8A6A4306B}" srcOrd="1" destOrd="0" presId="urn:microsoft.com/office/officeart/2005/8/layout/hierarchy6"/>
    <dgm:cxn modelId="{3281FC20-A266-48B5-8D67-7AF20C267714}" type="presParOf" srcId="{E07CCF62-9D44-4277-BFF4-62B8A6A4306B}" destId="{17082AAF-CDD9-4124-BA81-C44F3D031297}" srcOrd="0" destOrd="0" presId="urn:microsoft.com/office/officeart/2005/8/layout/hierarchy6"/>
    <dgm:cxn modelId="{A8162572-7874-4532-B9F4-96EDED01C12B}" type="presParOf" srcId="{E07CCF62-9D44-4277-BFF4-62B8A6A4306B}" destId="{49E55689-0C11-486C-97CD-AB02CE09D4F6}" srcOrd="1" destOrd="0" presId="urn:microsoft.com/office/officeart/2005/8/layout/hierarchy6"/>
    <dgm:cxn modelId="{F3E42792-6EB6-45A4-8225-56350871C4FD}" type="presParOf" srcId="{49E55689-0C11-486C-97CD-AB02CE09D4F6}" destId="{5F6EDC5B-DC07-4A31-AC56-506F999E49BC}" srcOrd="0" destOrd="0" presId="urn:microsoft.com/office/officeart/2005/8/layout/hierarchy6"/>
    <dgm:cxn modelId="{ED75DBA1-716C-45B9-A7C9-F34E8F3D0984}" type="presParOf" srcId="{49E55689-0C11-486C-97CD-AB02CE09D4F6}" destId="{F24A4CAD-9F17-4401-8C4C-DC5C287C6ABB}" srcOrd="1" destOrd="0" presId="urn:microsoft.com/office/officeart/2005/8/layout/hierarchy6"/>
    <dgm:cxn modelId="{97AA4359-13F9-4908-813E-C7156EB2F2C6}" type="presParOf" srcId="{91771E8D-F969-4481-B230-0AB63A069566}" destId="{833D283D-3DE0-4567-96D0-3EF1C8311320}" srcOrd="2" destOrd="0" presId="urn:microsoft.com/office/officeart/2005/8/layout/hierarchy6"/>
    <dgm:cxn modelId="{3DBCDE2D-1B57-4143-949F-FF374742A0F5}" type="presParOf" srcId="{91771E8D-F969-4481-B230-0AB63A069566}" destId="{8807B6F8-7241-4E45-AD3F-B03FCA73F21B}" srcOrd="3" destOrd="0" presId="urn:microsoft.com/office/officeart/2005/8/layout/hierarchy6"/>
    <dgm:cxn modelId="{18451DB9-FF8B-4F5D-A509-9A9CF7DAE941}" type="presParOf" srcId="{8807B6F8-7241-4E45-AD3F-B03FCA73F21B}" destId="{181A394E-802A-42ED-8FED-881B8EC45CC3}" srcOrd="0" destOrd="0" presId="urn:microsoft.com/office/officeart/2005/8/layout/hierarchy6"/>
    <dgm:cxn modelId="{42DF52E9-6F36-4F9C-8592-394A0F5E52E1}" type="presParOf" srcId="{8807B6F8-7241-4E45-AD3F-B03FCA73F21B}" destId="{BC0B6433-5966-4578-B1FF-A15076B9FE8D}" srcOrd="1" destOrd="0" presId="urn:microsoft.com/office/officeart/2005/8/layout/hierarchy6"/>
    <dgm:cxn modelId="{3FFE6C13-B9E4-4086-9FAB-C96578E768E7}" type="presParOf" srcId="{BC0B6433-5966-4578-B1FF-A15076B9FE8D}" destId="{5189F34D-0FB1-4881-AC00-E8ABE4A04A7B}" srcOrd="0" destOrd="0" presId="urn:microsoft.com/office/officeart/2005/8/layout/hierarchy6"/>
    <dgm:cxn modelId="{3DFBD047-1A52-4803-BB0A-D63E85AF1039}" type="presParOf" srcId="{BC0B6433-5966-4578-B1FF-A15076B9FE8D}" destId="{53A22EAD-4690-4F83-85FF-C2EB5D6189C6}" srcOrd="1" destOrd="0" presId="urn:microsoft.com/office/officeart/2005/8/layout/hierarchy6"/>
    <dgm:cxn modelId="{71B58AD6-E5F6-4186-96F3-576CDA188316}" type="presParOf" srcId="{53A22EAD-4690-4F83-85FF-C2EB5D6189C6}" destId="{8EAC5D62-281D-42FE-B968-86F4DC94588A}" srcOrd="0" destOrd="0" presId="urn:microsoft.com/office/officeart/2005/8/layout/hierarchy6"/>
    <dgm:cxn modelId="{F84C01E0-E63D-4EC0-8995-75D3ADBE5D6E}" type="presParOf" srcId="{53A22EAD-4690-4F83-85FF-C2EB5D6189C6}" destId="{C7446F49-905C-4759-97E2-D7B6306547BA}" srcOrd="1" destOrd="0" presId="urn:microsoft.com/office/officeart/2005/8/layout/hierarchy6"/>
    <dgm:cxn modelId="{4A04AC8C-CACD-40BA-90BC-37B55A840578}" type="presParOf" srcId="{C7446F49-905C-4759-97E2-D7B6306547BA}" destId="{78BA1E5A-77DD-4FB3-869B-599A35D1A730}" srcOrd="0" destOrd="0" presId="urn:microsoft.com/office/officeart/2005/8/layout/hierarchy6"/>
    <dgm:cxn modelId="{B775C0B7-5B6D-4FD9-832B-3F1F812A415D}" type="presParOf" srcId="{C7446F49-905C-4759-97E2-D7B6306547BA}" destId="{BCF6E6C6-22F3-413E-91CB-149CF88D4554}" srcOrd="1" destOrd="0" presId="urn:microsoft.com/office/officeart/2005/8/layout/hierarchy6"/>
    <dgm:cxn modelId="{3DD6DAC4-52AB-463D-9165-DE90DE0024FE}" type="presParOf" srcId="{BCF6E6C6-22F3-413E-91CB-149CF88D4554}" destId="{C4DCDBF6-4002-442C-AED8-91434DA8589C}" srcOrd="0" destOrd="0" presId="urn:microsoft.com/office/officeart/2005/8/layout/hierarchy6"/>
    <dgm:cxn modelId="{C0F8B631-E75B-45ED-9098-F993A68B7D54}" type="presParOf" srcId="{BCF6E6C6-22F3-413E-91CB-149CF88D4554}" destId="{9E83EA44-46D2-4DC8-8AA5-5DB4D9D5F16F}" srcOrd="1" destOrd="0" presId="urn:microsoft.com/office/officeart/2005/8/layout/hierarchy6"/>
    <dgm:cxn modelId="{F7F6FFDE-ADB3-4953-B96E-79AA101614BE}" type="presParOf" srcId="{895A98B3-C754-4EDC-AB61-4BBD45AAEC7C}" destId="{CE407ACB-D31B-4EDA-ACEC-EB1A28F2D1B4}" srcOrd="1" destOrd="0" presId="urn:microsoft.com/office/officeart/2005/8/layout/hierarchy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7E6F43-466A-4F21-84C0-A7BA37BEE7FB}">
      <dsp:nvSpPr>
        <dsp:cNvPr id="0" name=""/>
        <dsp:cNvSpPr/>
      </dsp:nvSpPr>
      <dsp:spPr>
        <a:xfrm>
          <a:off x="1862466" y="31633"/>
          <a:ext cx="1885515" cy="729805"/>
        </a:xfrm>
        <a:prstGeom prst="roundRect">
          <a:avLst>
            <a:gd name="adj" fmla="val 10000"/>
          </a:avLst>
        </a:prstGeom>
        <a:solidFill>
          <a:srgbClr val="5B9BD5">
            <a:lumMod val="20000"/>
            <a:lumOff val="80000"/>
          </a:srgbClr>
        </a:solidFill>
        <a:ln w="28575" cap="flat" cmpd="sng" algn="ctr">
          <a:solidFill>
            <a:srgbClr val="5B9BD5">
              <a:lumMod val="5000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Are you satisfied with the proposed settlement?</a:t>
          </a:r>
        </a:p>
      </dsp:txBody>
      <dsp:txXfrm>
        <a:off x="1883841" y="53008"/>
        <a:ext cx="1842765" cy="687055"/>
      </dsp:txXfrm>
    </dsp:sp>
    <dsp:sp modelId="{9C61310F-1FA0-47A5-933E-9612764CE470}">
      <dsp:nvSpPr>
        <dsp:cNvPr id="0" name=""/>
        <dsp:cNvSpPr/>
      </dsp:nvSpPr>
      <dsp:spPr>
        <a:xfrm>
          <a:off x="1408568" y="761439"/>
          <a:ext cx="1396655" cy="291922"/>
        </a:xfrm>
        <a:custGeom>
          <a:avLst/>
          <a:gdLst/>
          <a:ahLst/>
          <a:cxnLst/>
          <a:rect l="0" t="0" r="0" b="0"/>
          <a:pathLst>
            <a:path>
              <a:moveTo>
                <a:pt x="1595739" y="0"/>
              </a:moveTo>
              <a:lnTo>
                <a:pt x="1595739" y="170948"/>
              </a:lnTo>
              <a:lnTo>
                <a:pt x="0" y="170948"/>
              </a:lnTo>
              <a:lnTo>
                <a:pt x="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B8CE083E-3ACD-4315-9802-80A69E14EAF8}">
      <dsp:nvSpPr>
        <dsp:cNvPr id="0" name=""/>
        <dsp:cNvSpPr/>
      </dsp:nvSpPr>
      <dsp:spPr>
        <a:xfrm>
          <a:off x="1111634" y="1053361"/>
          <a:ext cx="593868" cy="476665"/>
        </a:xfrm>
        <a:prstGeom prst="roundRect">
          <a:avLst>
            <a:gd name="adj" fmla="val 10000"/>
          </a:avLst>
        </a:prstGeom>
        <a:solidFill>
          <a:srgbClr val="5B9BD5">
            <a:lumMod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i="1" kern="1200">
              <a:solidFill>
                <a:sysClr val="window" lastClr="FFFFFF"/>
              </a:solidFill>
              <a:latin typeface="Open Sans" panose="020B0606030504020204" pitchFamily="34" charset="0"/>
              <a:ea typeface="Open Sans" panose="020B0606030504020204" pitchFamily="34" charset="0"/>
              <a:cs typeface="Open Sans" panose="020B0606030504020204" pitchFamily="34" charset="0"/>
            </a:rPr>
            <a:t>Yes</a:t>
          </a:r>
        </a:p>
      </dsp:txBody>
      <dsp:txXfrm>
        <a:off x="1125595" y="1067322"/>
        <a:ext cx="565946" cy="448743"/>
      </dsp:txXfrm>
    </dsp:sp>
    <dsp:sp modelId="{C361A013-11AB-41CF-9252-8C69FA6D2E73}">
      <dsp:nvSpPr>
        <dsp:cNvPr id="0" name=""/>
        <dsp:cNvSpPr/>
      </dsp:nvSpPr>
      <dsp:spPr>
        <a:xfrm>
          <a:off x="1362848" y="1530027"/>
          <a:ext cx="91440" cy="291922"/>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75FD251E-F5C7-491C-A786-FFF79C3450F7}">
      <dsp:nvSpPr>
        <dsp:cNvPr id="0" name=""/>
        <dsp:cNvSpPr/>
      </dsp:nvSpPr>
      <dsp:spPr>
        <a:xfrm>
          <a:off x="652480" y="1821949"/>
          <a:ext cx="1512175" cy="795882"/>
        </a:xfrm>
        <a:prstGeom prst="roundRect">
          <a:avLst>
            <a:gd name="adj" fmla="val 10000"/>
          </a:avLst>
        </a:prstGeom>
        <a:solidFill>
          <a:srgbClr val="5B9BD5">
            <a:lumMod val="20000"/>
            <a:lumOff val="80000"/>
          </a:srgbClr>
        </a:solidFill>
        <a:ln w="28575" cap="flat" cmpd="sng" algn="ctr">
          <a:solidFill>
            <a:srgbClr val="5B9BD5">
              <a:lumMod val="5000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Do you want to receive a payment?</a:t>
          </a:r>
        </a:p>
      </dsp:txBody>
      <dsp:txXfrm>
        <a:off x="675791" y="1845260"/>
        <a:ext cx="1465553" cy="749260"/>
      </dsp:txXfrm>
    </dsp:sp>
    <dsp:sp modelId="{C2A0DFEB-D010-4BD6-A191-F72D7210D9CE}">
      <dsp:nvSpPr>
        <dsp:cNvPr id="0" name=""/>
        <dsp:cNvSpPr/>
      </dsp:nvSpPr>
      <dsp:spPr>
        <a:xfrm>
          <a:off x="680997" y="2617831"/>
          <a:ext cx="727570" cy="291922"/>
        </a:xfrm>
        <a:custGeom>
          <a:avLst/>
          <a:gdLst/>
          <a:ahLst/>
          <a:cxnLst/>
          <a:rect l="0" t="0" r="0" b="0"/>
          <a:pathLst>
            <a:path>
              <a:moveTo>
                <a:pt x="772101" y="0"/>
              </a:moveTo>
              <a:lnTo>
                <a:pt x="772101" y="170948"/>
              </a:lnTo>
              <a:lnTo>
                <a:pt x="0" y="170948"/>
              </a:lnTo>
              <a:lnTo>
                <a:pt x="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0277A784-E1C9-43A4-BD68-553862281BB3}">
      <dsp:nvSpPr>
        <dsp:cNvPr id="0" name=""/>
        <dsp:cNvSpPr/>
      </dsp:nvSpPr>
      <dsp:spPr>
        <a:xfrm>
          <a:off x="384063" y="2909754"/>
          <a:ext cx="593868" cy="476665"/>
        </a:xfrm>
        <a:prstGeom prst="roundRect">
          <a:avLst>
            <a:gd name="adj" fmla="val 10000"/>
          </a:avLst>
        </a:prstGeom>
        <a:solidFill>
          <a:srgbClr val="5B9BD5">
            <a:lumMod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i="1" kern="1200">
              <a:solidFill>
                <a:sysClr val="window" lastClr="FFFFFF"/>
              </a:solidFill>
              <a:latin typeface="Open Sans" panose="020B0606030504020204" pitchFamily="34" charset="0"/>
              <a:ea typeface="Open Sans" panose="020B0606030504020204" pitchFamily="34" charset="0"/>
              <a:cs typeface="Open Sans" panose="020B0606030504020204" pitchFamily="34" charset="0"/>
            </a:rPr>
            <a:t>Yes</a:t>
          </a:r>
        </a:p>
      </dsp:txBody>
      <dsp:txXfrm>
        <a:off x="398024" y="2923715"/>
        <a:ext cx="565946" cy="448743"/>
      </dsp:txXfrm>
    </dsp:sp>
    <dsp:sp modelId="{65D4D301-D9C7-43C3-82BE-EAA67DB9D756}">
      <dsp:nvSpPr>
        <dsp:cNvPr id="0" name=""/>
        <dsp:cNvSpPr/>
      </dsp:nvSpPr>
      <dsp:spPr>
        <a:xfrm>
          <a:off x="635277" y="3386419"/>
          <a:ext cx="91440" cy="291922"/>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98C82EFF-242C-4E57-96EE-A4830F50EB69}">
      <dsp:nvSpPr>
        <dsp:cNvPr id="0" name=""/>
        <dsp:cNvSpPr/>
      </dsp:nvSpPr>
      <dsp:spPr>
        <a:xfrm>
          <a:off x="50029" y="3678341"/>
          <a:ext cx="1261936" cy="973261"/>
        </a:xfrm>
        <a:prstGeom prst="roundRect">
          <a:avLst>
            <a:gd name="adj" fmla="val 10000"/>
          </a:avLst>
        </a:prstGeom>
        <a:solidFill>
          <a:sysClr val="window" lastClr="FFFFFF"/>
        </a:solidFill>
        <a:ln w="28575" cap="flat" cmpd="sng" algn="ctr">
          <a:solidFill>
            <a:srgbClr val="5B9BD5">
              <a:lumMod val="5000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Do Nothing</a:t>
          </a:r>
        </a:p>
      </dsp:txBody>
      <dsp:txXfrm>
        <a:off x="78535" y="3706847"/>
        <a:ext cx="1204924" cy="916249"/>
      </dsp:txXfrm>
    </dsp:sp>
    <dsp:sp modelId="{32C3708A-002B-48C3-81EA-9481F79235AC}">
      <dsp:nvSpPr>
        <dsp:cNvPr id="0" name=""/>
        <dsp:cNvSpPr/>
      </dsp:nvSpPr>
      <dsp:spPr>
        <a:xfrm>
          <a:off x="1408568" y="2617831"/>
          <a:ext cx="727570" cy="291922"/>
        </a:xfrm>
        <a:custGeom>
          <a:avLst/>
          <a:gdLst/>
          <a:ahLst/>
          <a:cxnLst/>
          <a:rect l="0" t="0" r="0" b="0"/>
          <a:pathLst>
            <a:path>
              <a:moveTo>
                <a:pt x="0" y="0"/>
              </a:moveTo>
              <a:lnTo>
                <a:pt x="0" y="170948"/>
              </a:lnTo>
              <a:lnTo>
                <a:pt x="772101" y="170948"/>
              </a:lnTo>
              <a:lnTo>
                <a:pt x="772101"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5834E509-97E7-4283-8C2F-F7F736B225E9}">
      <dsp:nvSpPr>
        <dsp:cNvPr id="0" name=""/>
        <dsp:cNvSpPr/>
      </dsp:nvSpPr>
      <dsp:spPr>
        <a:xfrm>
          <a:off x="1839204" y="2909754"/>
          <a:ext cx="593868" cy="476665"/>
        </a:xfrm>
        <a:prstGeom prst="roundRect">
          <a:avLst>
            <a:gd name="adj" fmla="val 10000"/>
          </a:avLst>
        </a:prstGeom>
        <a:solidFill>
          <a:sysClr val="window" lastClr="FFFFFF"/>
        </a:solidFill>
        <a:ln w="19050" cap="flat" cmpd="sng" algn="ctr">
          <a:solidFill>
            <a:srgbClr val="5B9BD5">
              <a:lumMod val="50000"/>
            </a:srgbClr>
          </a:solidFill>
          <a:prstDash val="sysDash"/>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i="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No</a:t>
          </a:r>
        </a:p>
      </dsp:txBody>
      <dsp:txXfrm>
        <a:off x="1853165" y="2923715"/>
        <a:ext cx="565946" cy="448743"/>
      </dsp:txXfrm>
    </dsp:sp>
    <dsp:sp modelId="{3556A788-D34B-49BC-A020-EF6674DAC74B}">
      <dsp:nvSpPr>
        <dsp:cNvPr id="0" name=""/>
        <dsp:cNvSpPr/>
      </dsp:nvSpPr>
      <dsp:spPr>
        <a:xfrm>
          <a:off x="2090419" y="3386419"/>
          <a:ext cx="91440" cy="291922"/>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44802926-E190-4022-A1BD-C73FA0793730}">
      <dsp:nvSpPr>
        <dsp:cNvPr id="0" name=""/>
        <dsp:cNvSpPr/>
      </dsp:nvSpPr>
      <dsp:spPr>
        <a:xfrm>
          <a:off x="1640378" y="3678341"/>
          <a:ext cx="991521" cy="639309"/>
        </a:xfrm>
        <a:prstGeom prst="roundRect">
          <a:avLst>
            <a:gd name="adj" fmla="val 10000"/>
          </a:avLst>
        </a:prstGeom>
        <a:solidFill>
          <a:sysClr val="window" lastClr="FFFFFF"/>
        </a:solidFill>
        <a:ln w="28575" cap="flat" cmpd="sng" algn="ctr">
          <a:solidFill>
            <a:srgbClr val="5B9BD5">
              <a:lumMod val="5000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Opt out of the settlement</a:t>
          </a:r>
        </a:p>
      </dsp:txBody>
      <dsp:txXfrm>
        <a:off x="1659103" y="3697066"/>
        <a:ext cx="954071" cy="601859"/>
      </dsp:txXfrm>
    </dsp:sp>
    <dsp:sp modelId="{1B5FAF55-B802-4F69-8E62-F98C866ACCDA}">
      <dsp:nvSpPr>
        <dsp:cNvPr id="0" name=""/>
        <dsp:cNvSpPr/>
      </dsp:nvSpPr>
      <dsp:spPr>
        <a:xfrm>
          <a:off x="2805223" y="761439"/>
          <a:ext cx="1396655" cy="291922"/>
        </a:xfrm>
        <a:custGeom>
          <a:avLst/>
          <a:gdLst/>
          <a:ahLst/>
          <a:cxnLst/>
          <a:rect l="0" t="0" r="0" b="0"/>
          <a:pathLst>
            <a:path>
              <a:moveTo>
                <a:pt x="0" y="0"/>
              </a:moveTo>
              <a:lnTo>
                <a:pt x="0" y="170948"/>
              </a:lnTo>
              <a:lnTo>
                <a:pt x="1595739" y="170948"/>
              </a:lnTo>
              <a:lnTo>
                <a:pt x="1595739"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99C1B776-B775-487B-9863-0D91C7616996}">
      <dsp:nvSpPr>
        <dsp:cNvPr id="0" name=""/>
        <dsp:cNvSpPr/>
      </dsp:nvSpPr>
      <dsp:spPr>
        <a:xfrm>
          <a:off x="3904944" y="1053361"/>
          <a:ext cx="593868" cy="476665"/>
        </a:xfrm>
        <a:prstGeom prst="roundRect">
          <a:avLst>
            <a:gd name="adj" fmla="val 10000"/>
          </a:avLst>
        </a:prstGeom>
        <a:solidFill>
          <a:sysClr val="window" lastClr="FFFFFF"/>
        </a:solidFill>
        <a:ln w="19050" cap="flat" cmpd="sng" algn="ctr">
          <a:solidFill>
            <a:srgbClr val="5B9BD5">
              <a:lumMod val="50000"/>
            </a:srgbClr>
          </a:solidFill>
          <a:prstDash val="sysDash"/>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i="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No</a:t>
          </a:r>
        </a:p>
      </dsp:txBody>
      <dsp:txXfrm>
        <a:off x="3918905" y="1067322"/>
        <a:ext cx="565946" cy="448743"/>
      </dsp:txXfrm>
    </dsp:sp>
    <dsp:sp modelId="{DE7DBB11-6772-4BFC-960F-522DF5167330}">
      <dsp:nvSpPr>
        <dsp:cNvPr id="0" name=""/>
        <dsp:cNvSpPr/>
      </dsp:nvSpPr>
      <dsp:spPr>
        <a:xfrm>
          <a:off x="4156159" y="1530027"/>
          <a:ext cx="91440" cy="291922"/>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D6343D13-407B-4552-B1F9-3FBDEA843098}">
      <dsp:nvSpPr>
        <dsp:cNvPr id="0" name=""/>
        <dsp:cNvSpPr/>
      </dsp:nvSpPr>
      <dsp:spPr>
        <a:xfrm>
          <a:off x="3445791" y="1821949"/>
          <a:ext cx="1512175" cy="1128046"/>
        </a:xfrm>
        <a:prstGeom prst="roundRect">
          <a:avLst>
            <a:gd name="adj" fmla="val 10000"/>
          </a:avLst>
        </a:prstGeom>
        <a:solidFill>
          <a:srgbClr val="5B9BD5">
            <a:lumMod val="20000"/>
            <a:lumOff val="80000"/>
          </a:srgbClr>
        </a:solidFill>
        <a:ln w="28575" cap="flat" cmpd="sng" algn="ctr">
          <a:solidFill>
            <a:srgbClr val="5B9BD5">
              <a:lumMod val="5000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Do you want to file your own lawsuit and not be bound by this lawsuit?</a:t>
          </a:r>
        </a:p>
      </dsp:txBody>
      <dsp:txXfrm>
        <a:off x="3478830" y="1854988"/>
        <a:ext cx="1446097" cy="1061968"/>
      </dsp:txXfrm>
    </dsp:sp>
    <dsp:sp modelId="{CB565B2D-B857-41C3-BC17-6A78DDC174E4}">
      <dsp:nvSpPr>
        <dsp:cNvPr id="0" name=""/>
        <dsp:cNvSpPr/>
      </dsp:nvSpPr>
      <dsp:spPr>
        <a:xfrm>
          <a:off x="3430276" y="2949995"/>
          <a:ext cx="771602" cy="291922"/>
        </a:xfrm>
        <a:custGeom>
          <a:avLst/>
          <a:gdLst/>
          <a:ahLst/>
          <a:cxnLst/>
          <a:rect l="0" t="0" r="0" b="0"/>
          <a:pathLst>
            <a:path>
              <a:moveTo>
                <a:pt x="903694" y="0"/>
              </a:moveTo>
              <a:lnTo>
                <a:pt x="903694" y="170948"/>
              </a:lnTo>
              <a:lnTo>
                <a:pt x="0" y="170948"/>
              </a:lnTo>
              <a:lnTo>
                <a:pt x="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5D317AC4-5366-45B7-A854-D3DF8A62BAA7}">
      <dsp:nvSpPr>
        <dsp:cNvPr id="0" name=""/>
        <dsp:cNvSpPr/>
      </dsp:nvSpPr>
      <dsp:spPr>
        <a:xfrm>
          <a:off x="3133342" y="3241917"/>
          <a:ext cx="593868" cy="476665"/>
        </a:xfrm>
        <a:prstGeom prst="roundRect">
          <a:avLst>
            <a:gd name="adj" fmla="val 10000"/>
          </a:avLst>
        </a:prstGeom>
        <a:solidFill>
          <a:srgbClr val="5B9BD5">
            <a:lumMod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i="1" kern="1200">
              <a:solidFill>
                <a:sysClr val="window" lastClr="FFFFFF"/>
              </a:solidFill>
              <a:latin typeface="Open Sans" panose="020B0606030504020204" pitchFamily="34" charset="0"/>
              <a:ea typeface="Open Sans" panose="020B0606030504020204" pitchFamily="34" charset="0"/>
              <a:cs typeface="Open Sans" panose="020B0606030504020204" pitchFamily="34" charset="0"/>
            </a:rPr>
            <a:t>Yes</a:t>
          </a:r>
        </a:p>
      </dsp:txBody>
      <dsp:txXfrm>
        <a:off x="3147303" y="3255878"/>
        <a:ext cx="565946" cy="448743"/>
      </dsp:txXfrm>
    </dsp:sp>
    <dsp:sp modelId="{17082AAF-CDD9-4124-BA81-C44F3D031297}">
      <dsp:nvSpPr>
        <dsp:cNvPr id="0" name=""/>
        <dsp:cNvSpPr/>
      </dsp:nvSpPr>
      <dsp:spPr>
        <a:xfrm>
          <a:off x="3384556" y="3718583"/>
          <a:ext cx="91440" cy="291922"/>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5F6EDC5B-DC07-4A31-AC56-506F999E49BC}">
      <dsp:nvSpPr>
        <dsp:cNvPr id="0" name=""/>
        <dsp:cNvSpPr/>
      </dsp:nvSpPr>
      <dsp:spPr>
        <a:xfrm>
          <a:off x="2960312" y="4010505"/>
          <a:ext cx="939927" cy="639309"/>
        </a:xfrm>
        <a:prstGeom prst="roundRect">
          <a:avLst>
            <a:gd name="adj" fmla="val 10000"/>
          </a:avLst>
        </a:prstGeom>
        <a:solidFill>
          <a:sysClr val="window" lastClr="FFFFFF"/>
        </a:solidFill>
        <a:ln w="28575" cap="flat" cmpd="sng" algn="ctr">
          <a:solidFill>
            <a:srgbClr val="5B9BD5">
              <a:lumMod val="5000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Opt out of the settlement</a:t>
          </a:r>
        </a:p>
      </dsp:txBody>
      <dsp:txXfrm>
        <a:off x="2979037" y="4029230"/>
        <a:ext cx="902477" cy="601859"/>
      </dsp:txXfrm>
    </dsp:sp>
    <dsp:sp modelId="{833D283D-3DE0-4567-96D0-3EF1C8311320}">
      <dsp:nvSpPr>
        <dsp:cNvPr id="0" name=""/>
        <dsp:cNvSpPr/>
      </dsp:nvSpPr>
      <dsp:spPr>
        <a:xfrm>
          <a:off x="4201879" y="2949995"/>
          <a:ext cx="771602" cy="291922"/>
        </a:xfrm>
        <a:custGeom>
          <a:avLst/>
          <a:gdLst/>
          <a:ahLst/>
          <a:cxnLst/>
          <a:rect l="0" t="0" r="0" b="0"/>
          <a:pathLst>
            <a:path>
              <a:moveTo>
                <a:pt x="0" y="0"/>
              </a:moveTo>
              <a:lnTo>
                <a:pt x="0" y="170948"/>
              </a:lnTo>
              <a:lnTo>
                <a:pt x="903694" y="170948"/>
              </a:lnTo>
              <a:lnTo>
                <a:pt x="903694"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181A394E-802A-42ED-8FED-881B8EC45CC3}">
      <dsp:nvSpPr>
        <dsp:cNvPr id="0" name=""/>
        <dsp:cNvSpPr/>
      </dsp:nvSpPr>
      <dsp:spPr>
        <a:xfrm>
          <a:off x="4676547" y="3241917"/>
          <a:ext cx="593868" cy="476665"/>
        </a:xfrm>
        <a:prstGeom prst="roundRect">
          <a:avLst>
            <a:gd name="adj" fmla="val 10000"/>
          </a:avLst>
        </a:prstGeom>
        <a:solidFill>
          <a:sysClr val="window" lastClr="FFFFFF"/>
        </a:solidFill>
        <a:ln w="19050" cap="flat" cmpd="sng" algn="ctr">
          <a:solidFill>
            <a:srgbClr val="5B9BD5">
              <a:lumMod val="50000"/>
            </a:srgbClr>
          </a:solidFill>
          <a:prstDash val="sysDash"/>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i="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No</a:t>
          </a:r>
        </a:p>
      </dsp:txBody>
      <dsp:txXfrm>
        <a:off x="4690508" y="3255878"/>
        <a:ext cx="565946" cy="448743"/>
      </dsp:txXfrm>
    </dsp:sp>
    <dsp:sp modelId="{5189F34D-0FB1-4881-AC00-E8ABE4A04A7B}">
      <dsp:nvSpPr>
        <dsp:cNvPr id="0" name=""/>
        <dsp:cNvSpPr/>
      </dsp:nvSpPr>
      <dsp:spPr>
        <a:xfrm>
          <a:off x="4927761" y="3718583"/>
          <a:ext cx="91440" cy="291922"/>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8EAC5D62-281D-42FE-B968-86F4DC94588A}">
      <dsp:nvSpPr>
        <dsp:cNvPr id="0" name=""/>
        <dsp:cNvSpPr/>
      </dsp:nvSpPr>
      <dsp:spPr>
        <a:xfrm>
          <a:off x="4330635" y="4010505"/>
          <a:ext cx="1285691" cy="927298"/>
        </a:xfrm>
        <a:prstGeom prst="roundRect">
          <a:avLst>
            <a:gd name="adj" fmla="val 10000"/>
          </a:avLst>
        </a:prstGeom>
        <a:solidFill>
          <a:srgbClr val="5B9BD5">
            <a:lumMod val="20000"/>
            <a:lumOff val="80000"/>
          </a:srgbClr>
        </a:solidFill>
        <a:ln w="28575" cap="flat" cmpd="sng" algn="ctr">
          <a:solidFill>
            <a:srgbClr val="5B9BD5">
              <a:lumMod val="5000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I don't like the proposed settlement</a:t>
          </a:r>
        </a:p>
      </dsp:txBody>
      <dsp:txXfrm>
        <a:off x="4357795" y="4037665"/>
        <a:ext cx="1231371" cy="872978"/>
      </dsp:txXfrm>
    </dsp:sp>
    <dsp:sp modelId="{78BA1E5A-77DD-4FB3-869B-599A35D1A730}">
      <dsp:nvSpPr>
        <dsp:cNvPr id="0" name=""/>
        <dsp:cNvSpPr/>
      </dsp:nvSpPr>
      <dsp:spPr>
        <a:xfrm>
          <a:off x="4927761" y="4937804"/>
          <a:ext cx="91440" cy="291922"/>
        </a:xfrm>
        <a:custGeom>
          <a:avLst/>
          <a:gdLst/>
          <a:ahLst/>
          <a:cxnLst/>
          <a:rect l="0" t="0" r="0" b="0"/>
          <a:pathLst>
            <a:path>
              <a:moveTo>
                <a:pt x="45720" y="0"/>
              </a:moveTo>
              <a:lnTo>
                <a:pt x="45720" y="341896"/>
              </a:lnTo>
            </a:path>
          </a:pathLst>
        </a:custGeom>
        <a:noFill/>
        <a:ln w="19050" cap="flat" cmpd="sng" algn="ctr">
          <a:solidFill>
            <a:srgbClr val="5B9BD5">
              <a:lumMod val="50000"/>
            </a:srgbClr>
          </a:solidFill>
          <a:prstDash val="sysDash"/>
          <a:miter lim="800000"/>
        </a:ln>
        <a:effectLst/>
      </dsp:spPr>
      <dsp:style>
        <a:lnRef idx="2">
          <a:scrgbClr r="0" g="0" b="0"/>
        </a:lnRef>
        <a:fillRef idx="0">
          <a:scrgbClr r="0" g="0" b="0"/>
        </a:fillRef>
        <a:effectRef idx="0">
          <a:scrgbClr r="0" g="0" b="0"/>
        </a:effectRef>
        <a:fontRef idx="minor"/>
      </dsp:style>
    </dsp:sp>
    <dsp:sp modelId="{C4DCDBF6-4002-442C-AED8-91434DA8589C}">
      <dsp:nvSpPr>
        <dsp:cNvPr id="0" name=""/>
        <dsp:cNvSpPr/>
      </dsp:nvSpPr>
      <dsp:spPr>
        <a:xfrm>
          <a:off x="4228652" y="5229726"/>
          <a:ext cx="1489657" cy="1192779"/>
        </a:xfrm>
        <a:prstGeom prst="roundRect">
          <a:avLst>
            <a:gd name="adj" fmla="val 10000"/>
          </a:avLst>
        </a:prstGeom>
        <a:solidFill>
          <a:sysClr val="window" lastClr="FFFFFF"/>
        </a:solidFill>
        <a:ln w="28575" cap="flat" cmpd="sng" algn="ctr">
          <a:solidFill>
            <a:srgbClr val="5B9BD5">
              <a:lumMod val="5000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solidFill>
                <a:srgbClr val="5B9BD5">
                  <a:lumMod val="50000"/>
                </a:srgbClr>
              </a:solidFill>
              <a:latin typeface="Open Sans" panose="020B0606030504020204" pitchFamily="34" charset="0"/>
              <a:ea typeface="Open Sans" panose="020B0606030504020204" pitchFamily="34" charset="0"/>
              <a:cs typeface="Open Sans" panose="020B0606030504020204" pitchFamily="34" charset="0"/>
            </a:rPr>
            <a:t>Object in writing to explain why you don't like it</a:t>
          </a:r>
        </a:p>
      </dsp:txBody>
      <dsp:txXfrm>
        <a:off x="4263587" y="5264661"/>
        <a:ext cx="1419787" cy="112290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accent5">
            <a:lumMod val="50000"/>
          </a:schemeClr>
        </a:solidFill>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2">
          <a:schemeClr val="accent1">
            <a:shade val="50000"/>
          </a:schemeClr>
        </a:lnRef>
        <a:fillRef idx="1">
          <a:schemeClr val="accent1"/>
        </a:fillRef>
        <a:effectRef idx="0">
          <a:schemeClr val="accent1"/>
        </a:effectRef>
        <a:fontRef idx="minor">
          <a:schemeClr val="lt1"/>
        </a:fontRef>
      </a: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8F1575C6E5A064E8E3FB615937D5303" ma:contentTypeVersion="18" ma:contentTypeDescription="Create a new document." ma:contentTypeScope="" ma:versionID="c9002b88bdcdf18e421af090edc32e20">
  <xsd:schema xmlns:xsd="http://www.w3.org/2001/XMLSchema" xmlns:xs="http://www.w3.org/2001/XMLSchema" xmlns:p="http://schemas.microsoft.com/office/2006/metadata/properties" xmlns:ns2="a0970e1c-ff4b-4d6b-9af8-7579a2b3ad5f" xmlns:ns3="8b852b5a-f43f-4362-a9ff-ea25a3d38d56" targetNamespace="http://schemas.microsoft.com/office/2006/metadata/properties" ma:root="true" ma:fieldsID="aa1dd3563990abcd0d3fd68175df2cdd" ns2:_="" ns3:_="">
    <xsd:import namespace="a0970e1c-ff4b-4d6b-9af8-7579a2b3ad5f"/>
    <xsd:import namespace="8b852b5a-f43f-4362-a9ff-ea25a3d38d5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970e1c-ff4b-4d6b-9af8-7579a2b3ad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423e7c5-77fc-46db-b1f6-87feaa1bc513}" ma:internalName="TaxCatchAll" ma:showField="CatchAllData" ma:web="a0970e1c-ff4b-4d6b-9af8-7579a2b3ad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b852b5a-f43f-4362-a9ff-ea25a3d38d5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1872bd0-d63d-48a5-86c5-22b9b0a236e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0970e1c-ff4b-4d6b-9af8-7579a2b3ad5f" xsi:nil="true"/>
    <lcf76f155ced4ddcb4097134ff3c332f xmlns="8b852b5a-f43f-4362-a9ff-ea25a3d38d56">
      <Terms xmlns="http://schemas.microsoft.com/office/infopath/2007/PartnerControls"/>
    </lcf76f155ced4ddcb4097134ff3c332f>
  </documentManagement>
</p:properties>
</file>

<file path=customXml/item4.xml><?xml version="1.0" encoding="utf-8"?>
<properties xmlns="http://www.imanage.com/work/xmlschema">
  <documentid>Active!195032928.1</documentid>
  <senderid>KJOHNSO1</senderid>
  <senderemail>KJOHNSON@MCGUIREWOODS.COM</senderemail>
  <lastmodified>2024-10-02T12:00:00.0000000-04:00</lastmodified>
  <database>Active</database>
</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E9A5CC0-55D6-4ADC-9727-C869E8EDC116}">
  <ds:schemaRefs>
    <ds:schemaRef ds:uri="http://schemas.openxmlformats.org/officeDocument/2006/bibliography"/>
  </ds:schemaRefs>
</ds:datastoreItem>
</file>

<file path=customXml/itemProps2.xml><?xml version="1.0" encoding="utf-8"?>
<ds:datastoreItem xmlns:ds="http://schemas.openxmlformats.org/officeDocument/2006/customXml" ds:itemID="{80ABA650-8312-4390-B66B-2019616633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970e1c-ff4b-4d6b-9af8-7579a2b3ad5f"/>
    <ds:schemaRef ds:uri="8b852b5a-f43f-4362-a9ff-ea25a3d38d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EB0361-02C7-43AC-9E57-832E32CB0328}">
  <ds:schemaRefs>
    <ds:schemaRef ds:uri="http://schemas.microsoft.com/office/2006/metadata/properties"/>
    <ds:schemaRef ds:uri="http://schemas.microsoft.com/office/infopath/2007/PartnerControls"/>
    <ds:schemaRef ds:uri="a0970e1c-ff4b-4d6b-9af8-7579a2b3ad5f"/>
    <ds:schemaRef ds:uri="8b852b5a-f43f-4362-a9ff-ea25a3d38d56"/>
  </ds:schemaRefs>
</ds:datastoreItem>
</file>

<file path=customXml/itemProps4.xml><?xml version="1.0" encoding="utf-8"?>
<ds:datastoreItem xmlns:ds="http://schemas.openxmlformats.org/officeDocument/2006/customXml" ds:itemID="{31A30D06-9688-42A8-937D-3B081B1D15C6}">
  <ds:schemaRefs>
    <ds:schemaRef ds:uri="http://www.imanage.com/work/xmlschema"/>
  </ds:schemaRefs>
</ds:datastoreItem>
</file>

<file path=customXml/itemProps5.xml><?xml version="1.0" encoding="utf-8"?>
<ds:datastoreItem xmlns:ds="http://schemas.openxmlformats.org/officeDocument/2006/customXml" ds:itemID="{CAF5E1B8-A3BA-418D-B004-DA1E258525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2757</Words>
  <Characters>13052</Characters>
  <Application>Microsoft Office Word</Application>
  <DocSecurity>0</DocSecurity>
  <Lines>427</Lines>
  <Paragraphs>177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Demetrius Jenkins</dc:creator>
  <cp:lastModifiedBy>Kendall Foster</cp:lastModifiedBy>
  <cp:revision>2</cp:revision>
  <cp:lastPrinted>1900-01-01T08:00:00Z</cp:lastPrinted>
  <dcterms:created xsi:type="dcterms:W3CDTF">2025-10-16T17:59:00Z</dcterms:created>
  <dcterms:modified xsi:type="dcterms:W3CDTF">2025-10-16T17:59:00Z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0x010100E8F1575C6E5A064E8E3FB615937D5303</vt:lpwstr>
  </property>
  <property fmtid="{D5CDD505-2E9C-101B-9397-08002B2CF9AE}" pid="4" name="docLang">
    <vt:lpwstr>en</vt:lpwstr>
  </property>
</Properties>
</file>